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06E5" w:rsidRDefault="006B4024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179070</wp:posOffset>
            </wp:positionV>
            <wp:extent cx="359410" cy="330835"/>
            <wp:effectExtent l="19050" t="0" r="254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3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179070</wp:posOffset>
            </wp:positionV>
            <wp:extent cx="321310" cy="330835"/>
            <wp:effectExtent l="19050" t="0" r="254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612" w:rsidRPr="00851612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3.55pt;margin-top:-14.2pt;width:449.65pt;height:85.95pt;z-index:2;visibility:visible;mso-wrap-distance-left:0;mso-wrap-distance-right:0;mso-position-horizontal-relative:text;mso-position-vertical-relative:text" fillcolor="#17365d" strokecolor="#f2f2f2" strokeweight="2.5pt">
            <v:shadow on="t" color="#243f60" offset="8.65pt,8.65pt"/>
            <v:textbox inset="7.7pt,4.1pt,7.7pt,4.1pt">
              <w:txbxContent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A06E5" w:rsidRDefault="00B2604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A06E5" w:rsidRDefault="00EA06E5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A06E5" w:rsidRDefault="00EA06E5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A06E5" w:rsidRDefault="0085161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51612">
        <w:rPr>
          <w:rFonts w:ascii="Cambria" w:hAnsi="Cambria"/>
          <w:noProof/>
          <w:sz w:val="24"/>
          <w:szCs w:val="24"/>
        </w:rPr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endcap="square"/>
          </v:oval>
        </w:pict>
      </w:r>
      <w:r w:rsidRPr="00851612">
        <w:rPr>
          <w:rFonts w:ascii="Cambria" w:hAnsi="Cambria"/>
          <w:noProof/>
          <w:sz w:val="24"/>
          <w:szCs w:val="24"/>
        </w:rPr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endcap="square"/>
          </v:oval>
        </w:pict>
      </w:r>
      <w:r w:rsidR="00B2604B">
        <w:rPr>
          <w:rFonts w:ascii="Cambria" w:hAnsi="Cambria" w:cs="Cambria"/>
          <w:sz w:val="24"/>
          <w:szCs w:val="24"/>
          <w:lang w:val="en-US"/>
        </w:rPr>
        <w:t>Te</w:t>
      </w:r>
      <w:r w:rsidR="00B2604B">
        <w:rPr>
          <w:rFonts w:ascii="Cambria" w:hAnsi="Cambria" w:cs="Cambria"/>
          <w:sz w:val="24"/>
          <w:szCs w:val="24"/>
        </w:rPr>
        <w:t>’</w:t>
      </w:r>
    </w:p>
    <w:p w:rsidR="00EA06E5" w:rsidRDefault="00EA06E5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EA06E5" w:rsidRDefault="00943C96">
      <w:pPr>
        <w:tabs>
          <w:tab w:val="left" w:pos="9180"/>
        </w:tabs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Τετάρτη,</w:t>
      </w:r>
      <w:r w:rsidR="003265B2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13</w:t>
      </w:r>
      <w:r w:rsidR="00FF4A44">
        <w:rPr>
          <w:rFonts w:ascii="Cambria" w:hAnsi="Cambria" w:cs="Cambria"/>
          <w:sz w:val="24"/>
          <w:szCs w:val="24"/>
        </w:rPr>
        <w:t xml:space="preserve"> </w:t>
      </w:r>
      <w:r w:rsidR="00B2604B">
        <w:rPr>
          <w:rFonts w:ascii="Cambria" w:hAnsi="Cambria" w:cs="Cambria"/>
          <w:sz w:val="24"/>
          <w:szCs w:val="24"/>
        </w:rPr>
        <w:t>Μαΐου 2026</w:t>
      </w:r>
    </w:p>
    <w:p w:rsidR="00EA06E5" w:rsidRDefault="00B2604B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EA06E5" w:rsidRDefault="00EA06E5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EA06E5" w:rsidRDefault="0051379B">
      <w:pPr>
        <w:pStyle w:val="1"/>
        <w:numPr>
          <w:ilvl w:val="0"/>
          <w:numId w:val="0"/>
        </w:numPr>
        <w:shd w:val="clear" w:color="auto" w:fill="FFFFFF"/>
        <w:suppressAutoHyphens w:val="0"/>
        <w:ind w:left="792" w:hanging="432"/>
        <w:rPr>
          <w:rFonts w:ascii="Cambria" w:eastAsia="Calibri" w:hAnsi="Cambria" w:cs="Segoe UI"/>
          <w:u w:val="none"/>
        </w:rPr>
      </w:pPr>
      <w:r>
        <w:rPr>
          <w:rFonts w:ascii="Cambria" w:eastAsia="Calibri" w:hAnsi="Cambria" w:cs="Segoe UI"/>
          <w:u w:val="none"/>
        </w:rPr>
        <w:t xml:space="preserve">Θάνατος </w:t>
      </w:r>
      <w:r w:rsidR="0056247C">
        <w:rPr>
          <w:rFonts w:ascii="Cambria" w:eastAsia="Calibri" w:hAnsi="Cambria" w:cs="Segoe UI"/>
          <w:u w:val="none"/>
        </w:rPr>
        <w:t>επιβάτιδας</w:t>
      </w:r>
      <w:r>
        <w:rPr>
          <w:rFonts w:ascii="Cambria" w:eastAsia="Calibri" w:hAnsi="Cambria" w:cs="Segoe UI"/>
          <w:u w:val="none"/>
        </w:rPr>
        <w:t xml:space="preserve"> Κ/Ζ στον Πειραιά – </w:t>
      </w:r>
      <w:r w:rsidR="00943C96">
        <w:rPr>
          <w:rFonts w:ascii="Cambria" w:eastAsia="Calibri" w:hAnsi="Cambria" w:cs="Segoe UI"/>
          <w:u w:val="none"/>
        </w:rPr>
        <w:t>Προσάραξη Ι/Φ σκάφους στο Μεσολόγγι</w:t>
      </w:r>
      <w:r w:rsidR="00EF7878">
        <w:rPr>
          <w:rFonts w:ascii="Cambria" w:eastAsia="Calibri" w:hAnsi="Cambria" w:cs="Segoe UI"/>
          <w:u w:val="none"/>
        </w:rPr>
        <w:t xml:space="preserve"> – Προσάραξη Ι/Φ σκάφους στην Χαλκίδα</w:t>
      </w:r>
      <w:r>
        <w:rPr>
          <w:rFonts w:ascii="Cambria" w:eastAsia="Calibri" w:hAnsi="Cambria" w:cs="Segoe UI"/>
          <w:u w:val="none"/>
        </w:rPr>
        <w:t xml:space="preserve"> </w:t>
      </w:r>
      <w:r w:rsidR="00B2604B">
        <w:rPr>
          <w:rFonts w:ascii="Cambria" w:eastAsia="Calibri" w:hAnsi="Cambria" w:cs="Segoe UI"/>
          <w:u w:val="none"/>
        </w:rPr>
        <w:t>–</w:t>
      </w:r>
      <w:r w:rsidR="00267339">
        <w:rPr>
          <w:rFonts w:ascii="Cambria" w:eastAsia="Calibri" w:hAnsi="Cambria" w:cs="Segoe UI"/>
          <w:u w:val="none"/>
        </w:rPr>
        <w:t xml:space="preserve"> Τραυματισμός ναυτικού στην Πάτρα</w:t>
      </w:r>
      <w:r>
        <w:rPr>
          <w:rFonts w:ascii="Cambria" w:eastAsia="Calibri" w:hAnsi="Cambria" w:cs="Segoe UI"/>
          <w:u w:val="none"/>
        </w:rPr>
        <w:t xml:space="preserve"> – </w:t>
      </w:r>
      <w:r w:rsidRPr="0078605B">
        <w:rPr>
          <w:rFonts w:ascii="Cambria" w:eastAsia="Calibri" w:hAnsi="Cambria" w:cs="Segoe UI"/>
          <w:u w:val="none"/>
        </w:rPr>
        <w:t xml:space="preserve">Αποβίβαση ασθενούς από Κ/Ζ στη </w:t>
      </w:r>
      <w:r>
        <w:rPr>
          <w:rFonts w:ascii="Cambria" w:eastAsia="Calibri" w:hAnsi="Cambria" w:cs="Segoe UI"/>
          <w:u w:val="none"/>
        </w:rPr>
        <w:t>Ρόδο</w:t>
      </w:r>
    </w:p>
    <w:p w:rsidR="0051379B" w:rsidRDefault="0051379B">
      <w:pPr>
        <w:suppressAutoHyphens w:val="0"/>
        <w:spacing w:after="0" w:line="240" w:lineRule="auto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51379B" w:rsidRDefault="0051379B" w:rsidP="0051379B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πρώτες πρωινές 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χθες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Ξαβερίου του Κεντρικού Λιμεναρχείου Πειραιά για τον αιφνίδιο θάνατο μίας 71χρονης αλλοδαπής επιβάτιδας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(υπηκόου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Μεγάλης Βρετανίας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), εντός ενός κρουαζιερόπλοιου (Κ/Ζ) σημαίας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Βερμούδων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το πλοίο έπλεε </w:t>
      </w:r>
      <w:r w:rsidR="00130F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πλησίον ν. Σάμου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προερχόμενο από 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Κουσάντασι Τουρκίας</w:t>
      </w:r>
      <w:r w:rsidRPr="00F24E6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θάνατος της 71χρονης διαπιστώθηκε από τον ιατρό του πλοίου. Από το Α’ Λιμενικό Τμήμα Τζελέπη του Κεντρικού Λιμεναρχείου Πειραιά που διενεργεί την προανάκριση , παραγγέλθηκε η διενέργεια νεκροψίας – νεκροτομής στην Ιατροδικαστική Υπηρεσία Πειραιά.</w:t>
      </w:r>
    </w:p>
    <w:p w:rsidR="003A4C45" w:rsidRPr="00F24E61" w:rsidRDefault="003A4C45" w:rsidP="0051379B">
      <w:pPr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51379B" w:rsidRPr="0051379B" w:rsidRDefault="0051379B" w:rsidP="0051379B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EA06E5" w:rsidRDefault="00943C96" w:rsidP="0037020D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πρωινές ώρες χθες, ενημερώθηκαν οι Λιμενικές Αρχές του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Μεσολογγίου και του Πλατύγιαλου </w:t>
      </w:r>
      <w:r w:rsidR="00742D8B" w:rsidRPr="00742D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(Ε.Κ.Σ.Ε.Δ.) του Αρχηγείου Λ.Σ.-ΕΛ.ΑΚΤ.</w:t>
      </w:r>
      <w:r w:rsidR="00742D8B" w:rsidRP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προσάραξη ενός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ιστιοφόρο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(Ι/Φ) σκάφο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ς, σημαίας Πολωνίας,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 δύο αλλοδαπούς επιβαίνοντες (υπήκοοι Πολωνίας)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 θαλάσσια περιοχή εκβολών </w:t>
      </w:r>
      <w:r w:rsidR="0022543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Αχελώου</w:t>
      </w:r>
      <w:r w:rsidR="0022543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ποταμού.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Αμέσως, σ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σημείο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μετέβησαν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ένα Περιπολικό σκάφος Λ.Σ.-ΕΛ.ΑΚΤ. (ΠΛΣ), το 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αλιευτικό</w:t>
      </w:r>
      <w:r w:rsidR="00130F9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σκάφος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(Α/Κ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 «ΤΑ ΔΥΟ ΑΔΕΡΦΙΑ» Ν.Μ. 43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ένα βοηθητικό σκάφος ιχθυοκαλλιέργειας «ΑΓΙΑ ΑΝΑΣΤΑΣΙΑ» Σ.Μ.628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επ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ιβαίνοντα στέλεχος Λ.Σ.-ΕΛ.ΑΚΤ., καθώς και ένα </w:t>
      </w:r>
      <w:r w:rsidR="004A4EC4" w:rsidRPr="004A4E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όχημα Λ.Σ.-ΕΛ.ΑΚΤ. από ξηράς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Ι/Φ 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αποκολλήθηκε με ιδία μέσα </w:t>
      </w:r>
      <w:r w:rsidR="00130F9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ακολούθως, συνοδεία του ΠΛΣ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προσέδεσε με ασφάλεια</w:t>
      </w:r>
      <w:r w:rsidR="004A4EC4"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στο λιμάνι του Αστακού.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</w:t>
      </w:r>
      <w:r w:rsidR="004A4EC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Β’ Λιμενικό Τμήμα Πλατύγιαλου του Λιμεναρχείου Μεσολογγίου, που διενεργεί την προανάκριση,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απαγορεύτηκε ο απόπλους του Ι/Φ, μέχρι την προσκόμιση βεβαιωτικού </w:t>
      </w:r>
      <w:r w:rsidR="004A4EC4" w:rsidRPr="004A4E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αξιοπλοΐας.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τον αρμόδιο νηογνώμονα. Από το συμβάν δεν αναφέρθηκε τραυματισμός και δεν παρατηρήθηκε θαλάσσια ρύπανση.</w:t>
      </w:r>
    </w:p>
    <w:p w:rsidR="00EA06E5" w:rsidRDefault="00EA06E5">
      <w:pPr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EA06E5" w:rsidRDefault="00B2604B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EA06E5" w:rsidRDefault="00EF7878" w:rsidP="00EF7878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AA5F3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μεσημεριανές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χθες, ενημερώθηκε η Λιμενική Αρχή της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Χαλκίδας </w:t>
      </w:r>
      <w:r w:rsidRPr="00742D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(Ε.Κ.Σ.Ε.Δ.) του Αρχηγείου Λ.Σ.-ΕΛ.ΑΚΤ.</w:t>
      </w:r>
      <w:r w:rsidRP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6B6D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για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προσάραξη ενός ιστιοφόρου (Ι/Φ) σκάφους, σημαίας Αγίου Μαρίνου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 δύο αλλοδαπούς επιβαίνοντες (υπήκοοι Ισραήλ)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 θαλάσσια περιοχή </w:t>
      </w:r>
      <w:r w:rsidR="006B6D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«ΜΠΟΥΡΤΖ</w:t>
      </w:r>
      <w:r w:rsidR="00797CE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Ι» του Νότιου Ευβοϊκού κόλπου, πλησίον των</w:t>
      </w:r>
      <w:r w:rsidR="006B6D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εκβολ</w:t>
      </w:r>
      <w:r w:rsidR="00797CE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ών</w:t>
      </w:r>
      <w:r w:rsidR="006B6D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Λήλα ποταμού.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Αμέσως, σ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σημείο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μετέβησαν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 Περιπολικό σ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κάφος Λ.Σ.-ΕΛ.ΑΚΤ. (ΠΛΣ)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ένα </w:t>
      </w:r>
      <w:r w:rsidRPr="004A4E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όχημα Λ.Σ.-ΕΛ.ΑΚΤ. από ξηράς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Ι/Φ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αποκολλήθηκε με 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την συνδρομή του παραπλέοντος Ι/Φ «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GWYLAN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σημαίας Αυστρίας και στη συνέχεια κατέπλευσε αυτοδύναμα,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συνοδεία του ΠΛΣ., 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στο</w:t>
      </w:r>
      <w:r w:rsidR="006B6D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νότιο λιμένα Χαλκίδας, όπου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προσέδεσε με ασφάλεια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Κεντρικό Λιμεναρχείο Χαλκίδας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που διενεργεί την προανάκριση,</w:t>
      </w:r>
      <w:r w:rsidR="009501F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συνελήφθη ο 62χρονος αλλοδαπός κυβερνήτης του Ι/Φ για παράβαση των διατάξεων του άρθρου 277 του Π.Κ. «Πρόκληση ναυαγίου», ενώ 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απαγορεύτηκε ο απόπλους του Ι/Φ, μέχρι την προσκόμιση βεβαιωτικού </w:t>
      </w:r>
      <w:r w:rsidRPr="004A4E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αξιοπλοΐας.</w:t>
      </w:r>
      <w:r w:rsidRPr="00943C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τον αρμόδιο νηογνώμονα. Από το συμβάν δεν αναφέρθηκε τραυματισμός και δεν παρατηρήθηκε θαλάσσια ρύπανση.</w:t>
      </w:r>
    </w:p>
    <w:p w:rsidR="00EA06E5" w:rsidRDefault="00EA06E5" w:rsidP="0051379B">
      <w:pPr>
        <w:shd w:val="clear" w:color="auto" w:fill="FFFFFF"/>
        <w:suppressAutoHyphens w:val="0"/>
        <w:spacing w:after="0" w:line="240" w:lineRule="auto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780EC6" w:rsidRDefault="00780301" w:rsidP="003A4C45">
      <w:pPr>
        <w:suppressAutoHyphens w:val="0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780EC6" w:rsidRDefault="00780EC6" w:rsidP="00780EC6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απογευματινές 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Πάτρας </w:t>
      </w:r>
      <w:r w:rsidR="00797CE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τραυματισμό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ενός 26χρονου ημεδαπού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μέλους πληρώματος (ειδικότητας</w:t>
      </w:r>
      <w:r w:rsidR="001373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χυτροκαθαριστή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) ενός επιβατηγού-οχηματαγωγού (Ε/Γ-Ο/Γ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πλοίου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ελληνικής σημαίας, το οποίο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βρισκόταν στο λιμάνι Πατρών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Συγκεκριμένα,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ανωτέρω τραυματίστηκε στο δεξί του πόδι, μετά από πτώση αντικειμένου, κατά την διάρκεια της εργασίας του στο χώρο της κουζίνας.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35AC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Στον τραυματία παρασχέθηκαν οι πρώτες βοήθειες από το πλήρωμα του πλοίου και σ</w:t>
      </w:r>
      <w:r w:rsidR="002673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 συνέχεια, μεταφέρθηκε</w:t>
      </w:r>
      <w:r w:rsidR="001373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σε ιδιώτη ιατρό</w:t>
      </w:r>
      <w:r w:rsidR="002673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373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περαιτέρω ιατρική περίθαλψη,</w:t>
      </w:r>
      <w:r w:rsidR="00137371" w:rsidRPr="001373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373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της πλοιοκτήτριας εταιρείας</w:t>
      </w:r>
      <w:r w:rsidRPr="002B795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Προανάκριση διενεργείται από το </w:t>
      </w:r>
      <w:r w:rsidR="0026733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Κεντρικό Λιμεναρχείο Πατρών. </w:t>
      </w:r>
    </w:p>
    <w:p w:rsidR="00DB47EA" w:rsidRPr="002B7953" w:rsidRDefault="00DB47EA" w:rsidP="00780EC6">
      <w:pPr>
        <w:suppressAutoHyphens w:val="0"/>
        <w:spacing w:after="0" w:line="240" w:lineRule="auto"/>
        <w:ind w:firstLine="720"/>
        <w:rPr>
          <w:rStyle w:val="a6"/>
          <w:rFonts w:ascii="Cambria" w:eastAsia="Calibri" w:hAnsi="Cambria"/>
          <w:b w:val="0"/>
          <w:sz w:val="24"/>
          <w:szCs w:val="24"/>
        </w:rPr>
      </w:pPr>
    </w:p>
    <w:p w:rsidR="0051379B" w:rsidRDefault="0051379B" w:rsidP="0051379B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51379B" w:rsidRDefault="0051379B" w:rsidP="0051379B">
      <w:pPr>
        <w:suppressAutoHyphens w:val="0"/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Τις απογευματινές ώρες </w:t>
      </w:r>
      <w:r w:rsidR="00D81A63">
        <w:rPr>
          <w:rFonts w:ascii="Cambria" w:hAnsi="Cambria"/>
          <w:sz w:val="24"/>
          <w:szCs w:val="24"/>
        </w:rPr>
        <w:t>χθες</w:t>
      </w:r>
      <w:r>
        <w:rPr>
          <w:rFonts w:ascii="Cambria" w:hAnsi="Cambria"/>
          <w:sz w:val="24"/>
          <w:szCs w:val="24"/>
        </w:rPr>
        <w:t xml:space="preserve">, ενημερώθηκε η Λιμενική Αρχή της Ρόδου </w:t>
      </w:r>
      <w:r w:rsidRPr="00742D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(Ε.Κ.Σ.Ε.Δ.) του Αρχηγείου Λ.Σ.-ΕΛ.ΑΚΤ.</w:t>
      </w:r>
      <w:r w:rsidRPr="00742D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hAnsi="Cambria"/>
          <w:sz w:val="24"/>
          <w:szCs w:val="24"/>
        </w:rPr>
        <w:t xml:space="preserve">ότι </w:t>
      </w:r>
      <w:r w:rsidR="00D81A63">
        <w:rPr>
          <w:rFonts w:ascii="Cambria" w:hAnsi="Cambria"/>
          <w:sz w:val="24"/>
          <w:szCs w:val="24"/>
        </w:rPr>
        <w:t xml:space="preserve">έχρηζε άμεσης νοσοκομειακής περίθαλψης </w:t>
      </w:r>
      <w:r>
        <w:rPr>
          <w:rFonts w:ascii="Cambria" w:hAnsi="Cambria"/>
          <w:sz w:val="24"/>
          <w:szCs w:val="24"/>
        </w:rPr>
        <w:t>μία 84χρονη αλλοδαπή επιβάτιδα (υπήκοος Γερμανίας)</w:t>
      </w:r>
      <w:r w:rsidR="00D81A6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ενός κρουαζιερόπλοιου (Κ/Ζ)</w:t>
      </w:r>
      <w:r w:rsidR="00D81A6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σημαίας Παναμά , το οποίο έπλεε στη θαλάσσια </w:t>
      </w:r>
      <w:r w:rsidR="00D81A63">
        <w:rPr>
          <w:rFonts w:ascii="Cambria" w:hAnsi="Cambria"/>
          <w:sz w:val="24"/>
          <w:szCs w:val="24"/>
        </w:rPr>
        <w:t>περιοχή 12 ν.μ. δυτικά ν. Ρόδου</w:t>
      </w:r>
      <w:r>
        <w:rPr>
          <w:rFonts w:ascii="Cambria" w:hAnsi="Cambria"/>
          <w:sz w:val="24"/>
          <w:szCs w:val="24"/>
        </w:rPr>
        <w:t>.</w:t>
      </w:r>
      <w:r w:rsidR="00EC378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σημείο μετέβη ένα Π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εριπολικό σκάφος (ΠΛΣ), το οποίο παρέλαβε την ασθενή και την μετέφερε στον λιμένα Μανδρακίου, απ’ όπου διακομίστηκε με ασθενοφόρο όχημα του ΕΚΑΒ στο Γενικό Νοσοκομείο Ρόδου. </w:t>
      </w:r>
    </w:p>
    <w:p w:rsidR="0051379B" w:rsidRDefault="0051379B">
      <w:pPr>
        <w:suppressAutoHyphens w:val="0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51379B" w:rsidSect="00EA06E5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3B" w:rsidRDefault="00D1283B" w:rsidP="00EA06E5">
      <w:pPr>
        <w:spacing w:after="0" w:line="240" w:lineRule="auto"/>
      </w:pPr>
      <w:r>
        <w:separator/>
      </w:r>
    </w:p>
  </w:endnote>
  <w:endnote w:type="continuationSeparator" w:id="1">
    <w:p w:rsidR="00D1283B" w:rsidRDefault="00D1283B" w:rsidP="00EA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E5" w:rsidRDefault="00B2604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A06E5" w:rsidRDefault="00980AB1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</w:rPr>
      <w:t>0513294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3B" w:rsidRDefault="00D1283B" w:rsidP="00EA06E5">
      <w:pPr>
        <w:spacing w:after="0" w:line="240" w:lineRule="auto"/>
      </w:pPr>
      <w:r>
        <w:separator/>
      </w:r>
    </w:p>
  </w:footnote>
  <w:footnote w:type="continuationSeparator" w:id="1">
    <w:p w:rsidR="00D1283B" w:rsidRDefault="00D1283B" w:rsidP="00EA0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hybridMultilevel"/>
    <w:tmpl w:val="24F663F2"/>
    <w:lvl w:ilvl="0" w:tplc="6CAA5826">
      <w:start w:val="1"/>
      <w:numFmt w:val="bullet"/>
      <w:lvlText w:val="–"/>
      <w:lvlJc w:val="left"/>
      <w:pPr>
        <w:ind w:left="720" w:hanging="360"/>
      </w:pPr>
      <w:rPr>
        <w:rFonts w:ascii="Cambria" w:eastAsia="Calibri" w:hAnsi="Cambria" w:cs="Segoe UI" w:hint="default"/>
        <w:b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2470F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6E5"/>
    <w:rsid w:val="00001C96"/>
    <w:rsid w:val="000A06EB"/>
    <w:rsid w:val="00130F92"/>
    <w:rsid w:val="00137371"/>
    <w:rsid w:val="001532F8"/>
    <w:rsid w:val="001906D7"/>
    <w:rsid w:val="0022543F"/>
    <w:rsid w:val="00263A43"/>
    <w:rsid w:val="00267339"/>
    <w:rsid w:val="00276645"/>
    <w:rsid w:val="002B54DC"/>
    <w:rsid w:val="002B7953"/>
    <w:rsid w:val="003265B2"/>
    <w:rsid w:val="0037020D"/>
    <w:rsid w:val="003A4C45"/>
    <w:rsid w:val="003A5940"/>
    <w:rsid w:val="003B2965"/>
    <w:rsid w:val="003B49D6"/>
    <w:rsid w:val="004870D6"/>
    <w:rsid w:val="004A4EC4"/>
    <w:rsid w:val="0051379B"/>
    <w:rsid w:val="0054649B"/>
    <w:rsid w:val="0056247C"/>
    <w:rsid w:val="005C57E2"/>
    <w:rsid w:val="00626E91"/>
    <w:rsid w:val="0063083D"/>
    <w:rsid w:val="006B4024"/>
    <w:rsid w:val="006B6DD5"/>
    <w:rsid w:val="006E3705"/>
    <w:rsid w:val="00742D8B"/>
    <w:rsid w:val="00780301"/>
    <w:rsid w:val="00780EC6"/>
    <w:rsid w:val="0078605B"/>
    <w:rsid w:val="00797CE9"/>
    <w:rsid w:val="007D66A0"/>
    <w:rsid w:val="00822861"/>
    <w:rsid w:val="00851612"/>
    <w:rsid w:val="008C4966"/>
    <w:rsid w:val="008F7DF7"/>
    <w:rsid w:val="00910D4E"/>
    <w:rsid w:val="00943C96"/>
    <w:rsid w:val="009501F9"/>
    <w:rsid w:val="00980AB1"/>
    <w:rsid w:val="009C1621"/>
    <w:rsid w:val="00AA5F3A"/>
    <w:rsid w:val="00B2604B"/>
    <w:rsid w:val="00B5133E"/>
    <w:rsid w:val="00BF4664"/>
    <w:rsid w:val="00C920BB"/>
    <w:rsid w:val="00CA023B"/>
    <w:rsid w:val="00D1283B"/>
    <w:rsid w:val="00D81A63"/>
    <w:rsid w:val="00D81BD8"/>
    <w:rsid w:val="00D92760"/>
    <w:rsid w:val="00DB47EA"/>
    <w:rsid w:val="00EA06E5"/>
    <w:rsid w:val="00EC378D"/>
    <w:rsid w:val="00EE79DC"/>
    <w:rsid w:val="00EF7878"/>
    <w:rsid w:val="00F0585D"/>
    <w:rsid w:val="00F24E61"/>
    <w:rsid w:val="00F2620F"/>
    <w:rsid w:val="00F35AC1"/>
    <w:rsid w:val="00F64A61"/>
    <w:rsid w:val="00FA0EAF"/>
    <w:rsid w:val="00FC3695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E5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EA06E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EA06E5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A06E5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EA06E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EA06E5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EA06E5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EA06E5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EA06E5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EA06E5"/>
    <w:rPr>
      <w:rFonts w:ascii="Times New Roman" w:eastAsia="Times New Roman" w:hAnsi="Times New Roman" w:cs="Times New Roman"/>
    </w:rPr>
  </w:style>
  <w:style w:type="character" w:styleId="-">
    <w:name w:val="Hyperlink"/>
    <w:rsid w:val="00EA06E5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EA06E5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EA06E5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EA06E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EA0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EA06E5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EA06E5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EA06E5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EA06E5"/>
    <w:rPr>
      <w:rFonts w:ascii="Symbol" w:eastAsia="Times New Roman" w:hAnsi="Symbol" w:cs="Symbol" w:hint="default"/>
    </w:rPr>
  </w:style>
  <w:style w:type="character" w:customStyle="1" w:styleId="WW8Num1z4">
    <w:name w:val="WW8Num1z4"/>
    <w:rsid w:val="00EA06E5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EA06E5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EA06E5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EA06E5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EA06E5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EA06E5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EA06E5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EA06E5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EA06E5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EA06E5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EA06E5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EA06E5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EA06E5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EA06E5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EA06E5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EA06E5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EA06E5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EA06E5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EA06E5"/>
    <w:rPr>
      <w:rFonts w:ascii="Symbol" w:eastAsia="Times New Roman" w:hAnsi="Symbol" w:cs="Symbol" w:hint="default"/>
    </w:rPr>
  </w:style>
  <w:style w:type="character" w:customStyle="1" w:styleId="WW8Num3z4">
    <w:name w:val="WW8Num3z4"/>
    <w:rsid w:val="00EA06E5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EA06E5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EA06E5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EA06E5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EA06E5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EA06E5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EA06E5"/>
    <w:rPr>
      <w:rFonts w:ascii="OpenSymbol" w:eastAsia="Times New Roman" w:hAnsi="OpenSymbol" w:cs="OpenSymbol"/>
    </w:rPr>
  </w:style>
  <w:style w:type="character" w:customStyle="1" w:styleId="WW8Num4z2">
    <w:name w:val="WW8Num4z2"/>
    <w:rsid w:val="00EA06E5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EA06E5"/>
    <w:rPr>
      <w:rFonts w:ascii="Symbol" w:eastAsia="Times New Roman" w:hAnsi="Symbol" w:cs="Symbol" w:hint="default"/>
    </w:rPr>
  </w:style>
  <w:style w:type="character" w:customStyle="1" w:styleId="WW8Num4z4">
    <w:name w:val="WW8Num4z4"/>
    <w:rsid w:val="00EA06E5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EA06E5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EA06E5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EA06E5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EA06E5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EA06E5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EA06E5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EA06E5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EA06E5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EA06E5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EA06E5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EA06E5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EA06E5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EA06E5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EA06E5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EA06E5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EA06E5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EA06E5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EA06E5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EA06E5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EA06E5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EA06E5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EA06E5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EA06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EA06E5"/>
    <w:rPr>
      <w:rFonts w:ascii="OpenSymbol" w:eastAsia="OpenSymbol" w:hAnsi="OpenSymbol" w:cs="OpenSymbol"/>
    </w:rPr>
  </w:style>
  <w:style w:type="character" w:styleId="a8">
    <w:name w:val="Emphasis"/>
    <w:qFormat/>
    <w:rsid w:val="00EA06E5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EA06E5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EA06E5"/>
    <w:rPr>
      <w:rFonts w:ascii="Times New Roman" w:eastAsia="Times New Roman" w:hAnsi="Times New Roman" w:cs="Times New Roman"/>
    </w:rPr>
  </w:style>
  <w:style w:type="character" w:styleId="-0">
    <w:name w:val="FollowedHyperlink"/>
    <w:rsid w:val="00EA06E5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EA06E5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EA06E5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EA06E5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EA06E5"/>
    <w:rPr>
      <w:rFonts w:cs="Mangal"/>
    </w:rPr>
  </w:style>
  <w:style w:type="paragraph" w:customStyle="1" w:styleId="120">
    <w:name w:val="Λεζάντα12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EA06E5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EA06E5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EA06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EA06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EA06E5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EA06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EA06E5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EA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EA06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EA06E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EA06E5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EA06E5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EA06E5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EA06E5"/>
  </w:style>
  <w:style w:type="paragraph" w:customStyle="1" w:styleId="Web1">
    <w:name w:val="Κανονικό (Web)1"/>
    <w:basedOn w:val="a"/>
    <w:rsid w:val="00EA06E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EA06E5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EA06E5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EA06E5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EA06E5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EA06E5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EA06E5"/>
    <w:pPr>
      <w:ind w:left="720"/>
    </w:pPr>
    <w:rPr>
      <w:rFonts w:cs="Times New Roman"/>
    </w:rPr>
  </w:style>
  <w:style w:type="paragraph" w:styleId="af7">
    <w:name w:val="No Spacing"/>
    <w:qFormat/>
    <w:rsid w:val="00EA06E5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69</cp:revision>
  <cp:lastPrinted>2026-05-12T12:05:00Z</cp:lastPrinted>
  <dcterms:created xsi:type="dcterms:W3CDTF">2026-05-12T18:43:00Z</dcterms:created>
  <dcterms:modified xsi:type="dcterms:W3CDTF">2026-05-13T09:02:00Z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04493f52af144806964cc0a1613d0ed0</vt:lpwstr>
  </property>
</Properties>
</file>