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1B37" w:rsidRDefault="00AC1B37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AC1B37" w:rsidRDefault="00213BE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4" cy="484504"/>
            <wp:effectExtent l="19050" t="0" r="5715" b="0"/>
            <wp:wrapNone/>
            <wp:docPr id="1027" name="Εικόνα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70534" cy="4845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1028" name="Εικόνα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1B37" w:rsidRPr="00AC1B37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8" type="#_x0000_t202" style="position:absolute;left:0;text-align:left;margin-left:76.45pt;margin-top:16.3pt;width:449.65pt;height:85.95pt;z-index:2;visibility:visible;mso-wrap-distance-left:0;mso-wrap-distance-right:0;mso-position-horizontal-relative:page;mso-position-vertical-relative:page" fillcolor="#17365d" strokecolor="#f2f2f2" strokeweight="2.5pt">
            <v:shadow on="t" color="#243f60" offset="8.65pt,8.65pt"/>
            <v:textbox inset="7.7pt,4.1pt,7.7pt,4.1pt">
              <w:txbxContent>
                <w:p w:rsidR="00AC1B37" w:rsidRDefault="00213BE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AC1B37" w:rsidRDefault="00213BE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AC1B37" w:rsidRDefault="00213BE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AC1B37" w:rsidRDefault="00AC1B37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AC1B37" w:rsidRDefault="00AC1B37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AC1B37" w:rsidRDefault="00AC1B37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C1B37" w:rsidRDefault="00AC1B37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AC1B37" w:rsidRDefault="00AC1B37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AC1B37">
        <w:rPr>
          <w:rFonts w:ascii="Cambria" w:hAnsi="Cambria"/>
          <w:noProof/>
          <w:sz w:val="24"/>
          <w:szCs w:val="24"/>
          <w:lang w:eastAsia="el-GR"/>
        </w:rPr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endcap="square"/>
          </v:oval>
        </w:pict>
      </w:r>
      <w:r w:rsidRPr="00AC1B37">
        <w:rPr>
          <w:rFonts w:ascii="Cambria" w:hAnsi="Cambria"/>
          <w:noProof/>
          <w:sz w:val="24"/>
          <w:szCs w:val="24"/>
          <w:lang w:eastAsia="el-GR"/>
        </w:rPr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endcap="square"/>
          </v:oval>
        </w:pict>
      </w:r>
      <w:r w:rsidR="00213BEA">
        <w:rPr>
          <w:rFonts w:ascii="Cambria" w:hAnsi="Cambria" w:cs="Cambria"/>
          <w:sz w:val="24"/>
          <w:szCs w:val="24"/>
          <w:lang w:val="en-US"/>
        </w:rPr>
        <w:t>Te</w:t>
      </w:r>
      <w:r w:rsidR="00213BEA">
        <w:rPr>
          <w:rFonts w:ascii="Cambria" w:hAnsi="Cambria" w:cs="Cambria"/>
          <w:sz w:val="24"/>
          <w:szCs w:val="24"/>
        </w:rPr>
        <w:t>’</w:t>
      </w:r>
    </w:p>
    <w:p w:rsidR="00AC1B37" w:rsidRDefault="00213BE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Δευτέρα,</w:t>
      </w:r>
      <w:r w:rsidR="00D912CE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08Ιουνίου 2026</w:t>
      </w:r>
    </w:p>
    <w:p w:rsidR="00AC1B37" w:rsidRDefault="00AC1B3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AC1B37" w:rsidRDefault="00213BEA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AC1B37" w:rsidRDefault="00213BEA">
      <w:pPr>
        <w:pStyle w:val="1"/>
        <w:numPr>
          <w:ilvl w:val="0"/>
          <w:numId w:val="0"/>
        </w:numPr>
        <w:ind w:left="360"/>
        <w:rPr>
          <w:rFonts w:ascii="Cambria" w:hAnsi="Cambria" w:cs="Segoe UI"/>
          <w:spacing w:val="12"/>
          <w:u w:val="none"/>
        </w:rPr>
      </w:pPr>
      <w:r>
        <w:rPr>
          <w:rFonts w:ascii="Cambria" w:hAnsi="Cambria"/>
          <w:color w:val="000000"/>
          <w:u w:val="none"/>
        </w:rPr>
        <w:t>Συνέχεια ενημέρωσης</w:t>
      </w:r>
      <w:r>
        <w:rPr>
          <w:rFonts w:ascii="Cambria" w:hAnsi="Cambria"/>
          <w:color w:val="000000"/>
          <w:u w:val="none"/>
        </w:rPr>
        <w:t xml:space="preserve"> αναφορικά με τον εντοπισμό και διάσωση 76 αλλοδαπών από 2 λέμβους </w:t>
      </w:r>
      <w:r>
        <w:rPr>
          <w:rFonts w:ascii="Cambria" w:hAnsi="Cambria" w:cs="Cambria"/>
          <w:u w:val="none"/>
        </w:rPr>
        <w:t>στη Γαύδο</w:t>
      </w:r>
      <w:r w:rsidR="00D912CE">
        <w:rPr>
          <w:rFonts w:ascii="Cambria" w:hAnsi="Cambria" w:cs="Segoe UI"/>
          <w:spacing w:val="12"/>
          <w:u w:val="none"/>
        </w:rPr>
        <w:t xml:space="preserve"> – </w:t>
      </w:r>
      <w:r>
        <w:rPr>
          <w:rFonts w:ascii="Cambria" w:hAnsi="Cambria" w:cs="Segoe UI"/>
          <w:spacing w:val="12"/>
          <w:u w:val="none"/>
        </w:rPr>
        <w:t>Εντοπισμός και διάσωση 40 αλλοδαπών στην Παλαιόχωρα</w:t>
      </w:r>
      <w:r w:rsidR="00D912CE">
        <w:rPr>
          <w:rFonts w:ascii="Cambria" w:hAnsi="Cambria" w:cs="Segoe UI"/>
          <w:spacing w:val="12"/>
          <w:u w:val="none"/>
        </w:rPr>
        <w:t xml:space="preserve"> </w:t>
      </w:r>
      <w:r>
        <w:rPr>
          <w:rFonts w:ascii="Cambria" w:hAnsi="Cambria" w:cs="Segoe UI"/>
          <w:spacing w:val="12"/>
          <w:u w:val="none"/>
        </w:rPr>
        <w:t>–</w:t>
      </w:r>
      <w:r w:rsidR="00D912CE">
        <w:rPr>
          <w:rFonts w:ascii="Cambria" w:hAnsi="Cambria" w:cs="Segoe UI"/>
          <w:spacing w:val="12"/>
          <w:u w:val="none"/>
        </w:rPr>
        <w:t xml:space="preserve"> </w:t>
      </w:r>
      <w:r>
        <w:rPr>
          <w:rFonts w:ascii="Cambria" w:hAnsi="Cambria" w:cs="Segoe UI"/>
          <w:spacing w:val="12"/>
          <w:u w:val="none"/>
        </w:rPr>
        <w:t>Εκδήλωση πυρκαγιάς σε Θ/Γ σκάφος στην Αμφιλοχία –</w:t>
      </w:r>
      <w:r w:rsidR="00D912CE">
        <w:rPr>
          <w:rFonts w:ascii="Cambria" w:hAnsi="Cambria" w:cs="Segoe UI"/>
          <w:spacing w:val="12"/>
          <w:u w:val="none"/>
        </w:rPr>
        <w:t xml:space="preserve"> </w:t>
      </w:r>
      <w:r>
        <w:rPr>
          <w:rFonts w:ascii="Cambria" w:hAnsi="Cambria" w:cs="Segoe UI"/>
          <w:spacing w:val="12"/>
          <w:u w:val="none"/>
        </w:rPr>
        <w:t>Μηχανική βλάβη Ε/Π-Τ/Ρ-Ι/Φ σκάφους στην Αίγινα –</w:t>
      </w:r>
      <w:r w:rsidR="00D912CE">
        <w:rPr>
          <w:rFonts w:ascii="Cambria" w:hAnsi="Cambria" w:cs="Segoe UI"/>
          <w:spacing w:val="12"/>
          <w:u w:val="none"/>
        </w:rPr>
        <w:t xml:space="preserve"> </w:t>
      </w:r>
      <w:r>
        <w:rPr>
          <w:rFonts w:ascii="Cambria" w:hAnsi="Cambria" w:cs="Cambria"/>
          <w:u w:val="none"/>
        </w:rPr>
        <w:t>Διακομιδές ασθενών</w:t>
      </w:r>
    </w:p>
    <w:p w:rsidR="00AC1B37" w:rsidRDefault="00AC1B3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AC1B37" w:rsidRDefault="00AC1B37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AC1B37" w:rsidRDefault="00213BEA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  <w:t xml:space="preserve">Συνέχεια </w:t>
      </w:r>
      <w:r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  <w:t>ενημέρωσης:</w:t>
      </w:r>
    </w:p>
    <w:p w:rsidR="00AC1B37" w:rsidRDefault="00213BEA">
      <w:pPr>
        <w:shd w:val="clear" w:color="auto" w:fill="FFFFFF"/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Αναφορικά με τον εντοπισμό και τη διάσωση 32και 44 αλλοδαπών</w:t>
      </w:r>
      <w:r w:rsidR="00D912CE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επιβαινόντων από δύο λέμβους στη θαλάσσια περιοχή νοτιοανατολικά της Γαύδου, τις πρωινές ώρες χθες, συνελήφθησαν</w:t>
      </w:r>
      <w:r w:rsidR="00D912CE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δύο αλλοδαποί (υπήκοοι Νοτίου Σουδάν), ηλικίας 19 και 18 ετών,</w:t>
      </w:r>
      <w:r>
        <w:rPr>
          <w:rFonts w:ascii="Cambria" w:hAnsi="Cambria"/>
          <w:bCs/>
          <w:sz w:val="24"/>
          <w:szCs w:val="24"/>
        </w:rPr>
        <w:t xml:space="preserve"> αντίστοιχα, για παράβαση του Ν. 3386/2005 «Παράνομη είσοδος στη χώρα», του Ν. 5038/23 «Διευκόλυνση», του Ν. 5275/2026«Προώθηση πολιτικών νόμιμης μετανάστευσης» και του άρθρου 306 του Π.Κ. «Έκθεση», καθώς αναγνωρίστηκαν από τους υπόλοιπους αλλοδαπούς επιβα</w:t>
      </w:r>
      <w:r>
        <w:rPr>
          <w:rFonts w:ascii="Cambria" w:hAnsi="Cambria"/>
          <w:bCs/>
          <w:sz w:val="24"/>
          <w:szCs w:val="24"/>
        </w:rPr>
        <w:t>ίνοντες των δύο</w:t>
      </w:r>
      <w:r w:rsidR="00D912CE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λεμβών ως οι διακινητές που τους μετέφεραν από το Τομπρούκ της Λιβύης στην Ελλάδα, έναντι χρηματικής αμοιβής.</w:t>
      </w:r>
      <w:r w:rsidR="00D912CE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Από το Κεντρικό Λιμεναρχείο Χανίων, που διενεργεί την προανάκριση, κατασχέθηκε ένα κινητό τηλέφωνο. </w:t>
      </w:r>
    </w:p>
    <w:p w:rsidR="00AC1B37" w:rsidRDefault="00AC1B3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AC1B37" w:rsidRDefault="00213BEA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AC1B37" w:rsidRDefault="00AC1B3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C1B37" w:rsidRDefault="00213BE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πρώτες πρωινές ώρες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σήμερα, ένα Περιπολικό σκάφος Λ.Σ.-ΕΛ.ΑΚΤ (ΠΛΣ) εντόπισε μία λέμβο με αλλοδαπούς επιβαίνοντες στη θαλάσσια περιοχή νότια της Γαύδου.</w:t>
      </w:r>
      <w:r w:rsidR="00D912C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την λέμβο περισυνελέγησαν 40 αλλοδαποί (33 άνδρες, 1 γυναίκα και 6 ανήλικοι), οι οποίοι μεταφέρθηκαν με ασφάλεια στο λι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μάνι «ΤΗΓΑΝΙ» της Παλαιόχωρας</w:t>
      </w:r>
      <w:r w:rsidR="00D912C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 από εκεί σε προσωρινό χώρο φύλαξης στην Αγυιά Χανίων.</w:t>
      </w:r>
      <w:r w:rsidR="00D912C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Κεντρικό Λιμεναρχείο Χανίων που διενεργεί την προανάκριση, συνελήφθη ένας 18χρονος αλλοδαπός (υπήκοος Νοτίου Σουδάν) </w:t>
      </w:r>
      <w:r>
        <w:rPr>
          <w:rFonts w:ascii="Cambria" w:hAnsi="Cambria"/>
          <w:bCs/>
          <w:sz w:val="24"/>
          <w:szCs w:val="24"/>
        </w:rPr>
        <w:t>για παράβαση του Ν. 3386/2005 «Παράνομη είσοδο</w:t>
      </w:r>
      <w:r>
        <w:rPr>
          <w:rFonts w:ascii="Cambria" w:hAnsi="Cambria"/>
          <w:bCs/>
          <w:sz w:val="24"/>
          <w:szCs w:val="24"/>
        </w:rPr>
        <w:t>ς στη χώρα», του Ν. 5038/23 «Διευκόλυνση», του Ν. 5275/2026 «Προώθηση πολιτικών νόμιμης μετανάστευσης» και του άρθρου 306 του Π.Κ. «Έκθεση», καθώς αναγνωρίστηκε από τους υπόλοιπους αλλοδαπούς επιβαίνοντες της λέμβου ως ο διακινητής που τους μετέφερε από το</w:t>
      </w:r>
      <w:r>
        <w:rPr>
          <w:rFonts w:ascii="Cambria" w:hAnsi="Cambria"/>
          <w:bCs/>
          <w:sz w:val="24"/>
          <w:szCs w:val="24"/>
        </w:rPr>
        <w:t xml:space="preserve"> Τομπρούκ της Λιβύης στην Ελλάδα, έναντι χρηματικής αμοιβής.</w:t>
      </w:r>
    </w:p>
    <w:p w:rsidR="00AC1B37" w:rsidRDefault="00AC1B37">
      <w:pPr>
        <w:shd w:val="clear" w:color="auto" w:fill="FFFFFF"/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AC1B37" w:rsidRDefault="00213BEA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AC1B37" w:rsidRDefault="00AC1B3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C1B37" w:rsidRDefault="00213BE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σήμερα, ενημερώθηκε η Λιμενική Αρχή της Αμφιλοχίας για εκδήλωση πυρκαγιάς σε θαλαμηγό (Θ/Γ) σκάφος στην μαρίνα Αμφιλοχίας. Αμέσως, στην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περιοχή έσπευσαν στελέχη Λ.Σ.-ΕΛ.ΑΚΤ. με περιπολικό όχημα, όπου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διαπίστωσαν ότι σε ένα θαλαμηγό (Θ/Γ) σκάφος σημαίας Ρουμανίας, είχε εκδηλωθεί πυρκαγιά στο χώρο του μηχανοστασίου. Επί του σκάφους επέβαινε ένας 28χρονος αλλοδαπός (υπήκοος Κένυας), ο οποίος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όταν αντιλήφθηκε την ύπαρξη καπνού,</w:t>
      </w:r>
      <w:r w:rsidR="00D912C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επιχείρησε να ελέγξει το χώρο και υπέστη έγκαυμα στο δεξί άνω άκρο. Ο τραυματίας διακομίστηκε με ασθενοφόρο όχημα, αρχικά στο Κέντρο Υγείας Αμφιλοχίας και έπειτα στο Γενικό Νοσοκομείο Αγρινίου για περαιτέρω έλεγχο.</w:t>
      </w:r>
      <w:r w:rsidR="00D912C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 πυρκ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αγιά κατασβέστηκε έγκαιρα με την επέμβαση τεσσάρων οχημάτων της Πυροσβεστικής Υπηρεσίας (Π.Υ.). Από το Α’ Λιμενικό Τμήμα Αμφιλοχίας του Λιμεναρχείου Πρέβεζας που διενεργεί την προανάκριση, απαγορεύτηκε ο απόπλους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Θ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/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Γ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σκάφους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μέχρι την προσκόμιση βεβαίω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σης αξιοπλοΐας από τον νηογνώμονα που το παρακολουθεί, ενώ από το συμβάν δεν παρατηρήθηκε θαλάσσια ρύπανση. </w:t>
      </w:r>
    </w:p>
    <w:p w:rsidR="00AC1B37" w:rsidRDefault="00AC1B3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C1B37" w:rsidRDefault="00213BEA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AC1B37" w:rsidRDefault="00AC1B3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C1B37" w:rsidRDefault="00213BEA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 ώρες σήμερα, ενημερώθηκε η Λιμενική Αρχή της Αίγινας από το Ενιαίο Κέντρο Συντονισμού Έρευνας και Διάσωσης (ΕΚΣΕΔ) του Αρχ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ηγείου Λ.Σ.-ΕΛ.ΑΚΤ.,</w:t>
      </w:r>
      <w:r w:rsidR="00D912C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την ύπαρξη ενός επαγγελματικού-τουριστικού-ιστιοφόρου (Ε/Π-Τ/Ρ-Ι/Φ) σκάφους, ελληνικής σημαίας, σε δυσχερή θέση, λόγω μηχανικής βλάβης, στη θαλάσσια περιοχή ανατολικά του όρμου Αγίας Μαρίνας</w:t>
      </w:r>
      <w:r w:rsidRPr="00D912CE">
        <w:rPr>
          <w:rFonts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με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έξι αλλοδαπ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ούς</w:t>
      </w:r>
      <w:r w:rsidR="00D912CE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επιβαίνοντες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(υπηκόους</w:t>
      </w:r>
      <w:r w:rsidR="00D912C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σεχίας).Αμέσως, στην περιοχή μετέβη ένα Περιπολικό σκάφος Λ.Σ.-ΕΛ.ΑΚΤ. (Π.Λ.Σ.). Το Ε/Π-Τ/Ρ-Ι/Φ κατέπλευσε αυτοδύναμα, με τη χρήση ιστίων , συνοδεία του ΠΛΣ, στο λιμάνι της Αγίας Μαρίνας, όπου προσέδεσε με ασφάλεια και με τους επιβαίνοντές του καλά στην υγ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εία τους. Από το Λιμεναρχείο Αίγινας απαγορεύτηκε ο απόπλους του (Ε/Π-Τ/Ρ-Ι/Φ) σκάφους, μέχρι την προσκόμιση βεβαίωσης αξιοπλοΐας από τον νηογνώμονα που το παρακολουθεί. Από το περιστατικό δεν αναφέρθηκε τραυματισμός και δεν παρατηρήθηκε θαλάσσια ρύπανση. </w:t>
      </w:r>
    </w:p>
    <w:p w:rsidR="00AC1B37" w:rsidRDefault="00AC1B37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AC1B37" w:rsidRDefault="00213BEA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AC1B37" w:rsidRDefault="00AC1B37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AC1B37" w:rsidRDefault="00213BEA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 – 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AC1B37" w:rsidRDefault="00213BEA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- 53χρονου από το λιμάνι της Δάφνης Αγίου Όρους</w:t>
      </w:r>
      <w:r w:rsidR="00D912C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στο λιμάνι της Ο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υρανούπολης με περιπολικό σκάφος Λ.Σ.-ΕΛ.ΑΚΤ. και</w:t>
      </w:r>
    </w:p>
    <w:p w:rsidR="00AC1B37" w:rsidRDefault="00213BEA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- 80χρονου από το λιμάνι της Πάτμου στο λιμάνι Λακκίου της Λέρου με Περιπολικό σκάφος Λ.Σ.-ΕΛ.ΑΚΤ..</w:t>
      </w:r>
    </w:p>
    <w:sectPr w:rsidR="00AC1B37" w:rsidSect="00AC1B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BEA" w:rsidRDefault="00213BEA" w:rsidP="00AC1B37">
      <w:pPr>
        <w:spacing w:after="0" w:line="240" w:lineRule="auto"/>
      </w:pPr>
      <w:r>
        <w:separator/>
      </w:r>
    </w:p>
  </w:endnote>
  <w:endnote w:type="continuationSeparator" w:id="1">
    <w:p w:rsidR="00213BEA" w:rsidRDefault="00213BEA" w:rsidP="00AC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37" w:rsidRDefault="00AC1B3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37" w:rsidRDefault="00213BEA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AC1B37" w:rsidRDefault="00213BEA">
    <w:pPr>
      <w:pStyle w:val="a5"/>
      <w:spacing w:line="100" w:lineRule="atLeast"/>
      <w:jc w:val="center"/>
    </w:pPr>
    <w:r>
      <w:rPr>
        <w:shd w:val="clear" w:color="auto" w:fill="FFFFFF"/>
      </w:rPr>
      <w:t>0608381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BEA" w:rsidRDefault="00213BEA" w:rsidP="00AC1B37">
      <w:pPr>
        <w:spacing w:after="0" w:line="240" w:lineRule="auto"/>
      </w:pPr>
      <w:r>
        <w:separator/>
      </w:r>
    </w:p>
  </w:footnote>
  <w:footnote w:type="continuationSeparator" w:id="1">
    <w:p w:rsidR="00213BEA" w:rsidRDefault="00213BEA" w:rsidP="00AC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37" w:rsidRDefault="00AC1B3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37" w:rsidRDefault="00AC1B3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37" w:rsidRDefault="00AC1B3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abstractNum w:abstractNumId="1">
    <w:nsid w:val="00000001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2">
    <w:nsid w:val="00000002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C1B37"/>
    <w:rsid w:val="00213BEA"/>
    <w:rsid w:val="00AC1B37"/>
    <w:rsid w:val="00D9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37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AC1B3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C1B37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1B37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AC1B37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C1B37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C1B37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C1B37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C1B37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AC1B37"/>
    <w:rPr>
      <w:rFonts w:ascii="Times New Roman" w:eastAsia="Times New Roman" w:hAnsi="Times New Roman" w:cs="Times New Roman"/>
    </w:rPr>
  </w:style>
  <w:style w:type="character" w:styleId="-">
    <w:name w:val="Hyperlink"/>
    <w:rsid w:val="00AC1B37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C1B37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AC1B3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AC1B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AC1B37"/>
    <w:rPr>
      <w:rFonts w:ascii="Times New Roman" w:eastAsia="Times New Roman" w:hAnsi="Times New Roman" w:cs="Times New Roman"/>
    </w:rPr>
  </w:style>
  <w:style w:type="character" w:styleId="a7">
    <w:name w:val="Strong"/>
    <w:qFormat/>
    <w:rsid w:val="00AC1B37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AC1B37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AC1B37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C1B37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C1B37"/>
    <w:rPr>
      <w:rFonts w:ascii="Symbol" w:eastAsia="Times New Roman" w:hAnsi="Symbol" w:cs="Symbol" w:hint="default"/>
    </w:rPr>
  </w:style>
  <w:style w:type="character" w:customStyle="1" w:styleId="WW8Num1z4">
    <w:name w:val="WW8Num1z4"/>
    <w:rsid w:val="00AC1B37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C1B37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C1B37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C1B37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C1B37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C1B37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C1B37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C1B37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C1B37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C1B37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C1B37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C1B37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C1B37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C1B37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C1B37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1B37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C1B37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C1B37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C1B37"/>
    <w:rPr>
      <w:rFonts w:ascii="Symbol" w:eastAsia="Times New Roman" w:hAnsi="Symbol" w:cs="Symbol" w:hint="default"/>
    </w:rPr>
  </w:style>
  <w:style w:type="character" w:customStyle="1" w:styleId="WW8Num3z4">
    <w:name w:val="WW8Num3z4"/>
    <w:rsid w:val="00AC1B37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C1B37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C1B37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C1B37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C1B37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AC1B37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AC1B37"/>
    <w:rPr>
      <w:rFonts w:ascii="OpenSymbol" w:eastAsia="Times New Roman" w:hAnsi="OpenSymbol" w:cs="OpenSymbol"/>
    </w:rPr>
  </w:style>
  <w:style w:type="character" w:customStyle="1" w:styleId="WW8Num4z2">
    <w:name w:val="WW8Num4z2"/>
    <w:rsid w:val="00AC1B37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AC1B37"/>
    <w:rPr>
      <w:rFonts w:ascii="Symbol" w:eastAsia="Times New Roman" w:hAnsi="Symbol" w:cs="Symbol" w:hint="default"/>
    </w:rPr>
  </w:style>
  <w:style w:type="character" w:customStyle="1" w:styleId="WW8Num4z4">
    <w:name w:val="WW8Num4z4"/>
    <w:rsid w:val="00AC1B37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C1B37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C1B37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C1B37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C1B37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C1B37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C1B37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C1B37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C1B37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C1B37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C1B37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C1B37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C1B37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C1B37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AC1B37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AC1B37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C1B37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C1B37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C1B37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C1B37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C1B37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C1B37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C1B37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C1B37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C1B37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C1B3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C1B37"/>
    <w:rPr>
      <w:rFonts w:ascii="OpenSymbol" w:eastAsia="OpenSymbol" w:hAnsi="OpenSymbol" w:cs="OpenSymbol"/>
    </w:rPr>
  </w:style>
  <w:style w:type="character" w:styleId="a9">
    <w:name w:val="Emphasis"/>
    <w:qFormat/>
    <w:rsid w:val="00AC1B37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C1B37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C1B37"/>
    <w:rPr>
      <w:rFonts w:ascii="Times New Roman" w:eastAsia="Times New Roman" w:hAnsi="Times New Roman" w:cs="Times New Roman"/>
    </w:rPr>
  </w:style>
  <w:style w:type="character" w:styleId="-0">
    <w:name w:val="FollowedHyperlink"/>
    <w:rsid w:val="00AC1B37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C1B37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AC1B37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C1B37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AC1B37"/>
    <w:rPr>
      <w:rFonts w:cs="Mangal"/>
    </w:rPr>
  </w:style>
  <w:style w:type="paragraph" w:customStyle="1" w:styleId="120">
    <w:name w:val="Λεζάντα12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C1B37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AC1B3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AC1B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AC1B3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AC1B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C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C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C1B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C1B37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C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C1B3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C1B3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AC1B37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AC1B37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AC1B37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AC1B37"/>
  </w:style>
  <w:style w:type="paragraph" w:customStyle="1" w:styleId="Web1">
    <w:name w:val="Κανονικό (Web)1"/>
    <w:basedOn w:val="a"/>
    <w:rsid w:val="00AC1B3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C1B37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AC1B37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AC1B37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C1B37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AC1B37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AC1B37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AC1B37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AC1B37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AC1B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NUL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12BB-CF7D-4CCB-8268-C41DD16B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2</Pages>
  <Words>670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146</cp:revision>
  <cp:lastPrinted>2023-12-27T05:26:00Z</cp:lastPrinted>
  <dcterms:created xsi:type="dcterms:W3CDTF">2026-06-07T03:32:00Z</dcterms:created>
  <dcterms:modified xsi:type="dcterms:W3CDTF">2026-06-08T18:50:00Z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36d0f80779964bb9885170afea29cbac_23</vt:lpwstr>
  </property>
</Properties>
</file>