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Pr="00A4451D" w:rsidRDefault="00317163">
      <w:pPr>
        <w:pStyle w:val="a1"/>
        <w:spacing w:after="0" w:line="360" w:lineRule="auto"/>
        <w:rPr>
          <w:rFonts w:ascii="Cambria" w:hAnsi="Cambria" w:cs="Cambria"/>
          <w:sz w:val="24"/>
          <w:szCs w:val="24"/>
          <w:lang w:val="en-US"/>
        </w:rPr>
      </w:pPr>
      <w:r w:rsidRPr="00EC3AB9">
        <w:rPr>
          <w:rFonts w:ascii="Cambria" w:hAnsi="Cambria" w:cs="Cambria"/>
          <w:sz w:val="24"/>
          <w:szCs w:val="24"/>
          <w:lang w:val="en-US"/>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8" o:title=""/>
          </v:shape>
          <o:OLEObject Type="Embed" ProgID="Word.Document.12" ShapeID="_x0000_i1025" DrawAspect="Icon" ObjectID="_1842782617" r:id="rId9"/>
        </w:object>
      </w: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F5110B" w:rsidRPr="00F5110B">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1A4256" w:rsidRPr="00E0553A" w:rsidRDefault="00F5110B" w:rsidP="006E390C">
      <w:pPr>
        <w:spacing w:after="0" w:line="360" w:lineRule="auto"/>
        <w:jc w:val="center"/>
        <w:rPr>
          <w:rFonts w:ascii="Cambria" w:hAnsi="Cambria" w:cs="Cambria"/>
          <w:sz w:val="24"/>
          <w:szCs w:val="24"/>
        </w:rPr>
      </w:pPr>
      <w:r w:rsidRPr="00F5110B">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F5110B">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6E390C">
        <w:rPr>
          <w:rFonts w:ascii="Cambria" w:hAnsi="Cambria" w:cs="Cambria"/>
          <w:sz w:val="24"/>
          <w:szCs w:val="24"/>
        </w:rPr>
        <w:t xml:space="preserve">                                                                                    </w:t>
      </w:r>
      <w:r w:rsidR="00301FEF">
        <w:rPr>
          <w:rFonts w:ascii="Cambria" w:hAnsi="Cambria" w:cs="Cambria"/>
          <w:sz w:val="24"/>
          <w:szCs w:val="24"/>
        </w:rPr>
        <w:t>Π</w:t>
      </w:r>
      <w:r w:rsidR="005D21F9">
        <w:rPr>
          <w:rFonts w:ascii="Cambria" w:hAnsi="Cambria" w:cs="Cambria"/>
          <w:sz w:val="24"/>
          <w:szCs w:val="24"/>
        </w:rPr>
        <w:t>αρασκευή</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sidR="005D21F9">
        <w:rPr>
          <w:rFonts w:ascii="Cambria" w:hAnsi="Cambria" w:cs="Cambria"/>
          <w:sz w:val="24"/>
          <w:szCs w:val="24"/>
        </w:rPr>
        <w:t>2</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945261" w:rsidRDefault="00945261" w:rsidP="00945261">
      <w:pPr>
        <w:spacing w:line="240" w:lineRule="auto"/>
        <w:rPr>
          <w:rFonts w:ascii="Cambria" w:eastAsia="Arial Unicode MS" w:hAnsi="Cambria" w:cs="Times New Roman"/>
          <w:b/>
          <w:bCs/>
          <w:color w:val="000000"/>
          <w:sz w:val="24"/>
          <w:szCs w:val="24"/>
        </w:rPr>
      </w:pPr>
      <w:r w:rsidRPr="00945261">
        <w:rPr>
          <w:rFonts w:ascii="Cambria" w:eastAsia="Arial Unicode MS" w:hAnsi="Cambria" w:cs="Times New Roman"/>
          <w:b/>
          <w:bCs/>
          <w:color w:val="000000"/>
          <w:sz w:val="24"/>
          <w:szCs w:val="24"/>
        </w:rPr>
        <w:t>Εκπαιδευτικά προγράμματα του Λ.Σ.-ΕΛ.ΑΚΤ. με θέμα: “Επιτήρηση  Θαλασσίου Πεδίου” και “Εμπειρογνώμονας διασυνοριακού εγκλήματος και κλεμμένων οχημάτων” στo πλαίσιο εκπαιδεύσεων του προσωπικού σε θέματα Ολοκληρωμένης Διαχείρισης των Συνόρων με τη χρηματοδότηση του Ταμείου Ολοκληρωμένης Διαχείρισης των Συνόρων 2021-2027 (Αθήνα, 08-12/06/2026)</w:t>
      </w:r>
    </w:p>
    <w:p w:rsidR="00945261" w:rsidRDefault="00945261" w:rsidP="00945261">
      <w:pPr>
        <w:spacing w:line="240" w:lineRule="auto"/>
        <w:rPr>
          <w:rFonts w:ascii="Cambria" w:eastAsia="Arial Unicode MS" w:hAnsi="Cambria" w:cs="Times New Roman"/>
          <w:b/>
          <w:bCs/>
          <w:color w:val="000000"/>
          <w:sz w:val="24"/>
          <w:szCs w:val="24"/>
        </w:rPr>
      </w:pPr>
    </w:p>
    <w:p w:rsidR="00945261" w:rsidRPr="00945261" w:rsidRDefault="00945261" w:rsidP="00945261">
      <w:pPr>
        <w:spacing w:line="240" w:lineRule="auto"/>
        <w:ind w:firstLine="720"/>
        <w:rPr>
          <w:rFonts w:ascii="Cambria" w:hAnsi="Cambria" w:cs="Segoe UI"/>
          <w:bCs/>
          <w:color w:val="222222"/>
          <w:sz w:val="24"/>
          <w:szCs w:val="24"/>
          <w:shd w:val="clear" w:color="auto" w:fill="FFFFFF"/>
        </w:rPr>
      </w:pPr>
      <w:r w:rsidRPr="00945261">
        <w:rPr>
          <w:rFonts w:ascii="Cambria" w:hAnsi="Cambria" w:cs="Segoe UI"/>
          <w:bCs/>
          <w:color w:val="222222"/>
          <w:sz w:val="24"/>
          <w:szCs w:val="24"/>
          <w:shd w:val="clear" w:color="auto" w:fill="FFFFFF"/>
        </w:rPr>
        <w:t>Στο πλαίσιο της καταβαλλόμενης προσπάθειας από το Αρχηγείο Λ.Σ.-ΕΛ.ΑΚΤ. για τη διαρκή βελτίωση του επιπέδου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εκπαιδευτικές δράσεις στα θεματικά αντικείμενα “Επιτήρηση  Θαλασσίου Πεδίου” και “Εμπειρογνώμονα διασυνοριακού εγκλήματος και κλεμμένων οχημάτων”.</w:t>
      </w:r>
    </w:p>
    <w:p w:rsidR="00945261" w:rsidRPr="00945261" w:rsidRDefault="00945261" w:rsidP="00945261">
      <w:pPr>
        <w:spacing w:line="240" w:lineRule="auto"/>
        <w:ind w:firstLine="720"/>
        <w:rPr>
          <w:rFonts w:ascii="Cambria" w:hAnsi="Cambria" w:cs="Segoe UI"/>
          <w:bCs/>
          <w:color w:val="222222"/>
          <w:sz w:val="24"/>
          <w:szCs w:val="24"/>
          <w:shd w:val="clear" w:color="auto" w:fill="FFFFFF"/>
        </w:rPr>
      </w:pPr>
      <w:r w:rsidRPr="00945261">
        <w:rPr>
          <w:rFonts w:ascii="Cambria" w:hAnsi="Cambria" w:cs="Segoe UI"/>
          <w:bCs/>
          <w:color w:val="222222"/>
          <w:sz w:val="24"/>
          <w:szCs w:val="24"/>
          <w:shd w:val="clear" w:color="auto" w:fill="FFFFFF"/>
        </w:rPr>
        <w:t xml:space="preserve">Οι εκπαιδεύσεις έλαβαν χώρα στην Αθήνα το χρονικό διάστημα από 08 έως 12 Ιουνίου 2026. </w:t>
      </w:r>
    </w:p>
    <w:p w:rsidR="00945261" w:rsidRPr="00945261" w:rsidRDefault="00945261" w:rsidP="00945261">
      <w:pPr>
        <w:spacing w:line="240" w:lineRule="auto"/>
        <w:ind w:firstLine="709"/>
        <w:rPr>
          <w:rFonts w:ascii="Cambria" w:hAnsi="Cambria" w:cs="Segoe UI"/>
          <w:bCs/>
          <w:color w:val="222222"/>
          <w:sz w:val="24"/>
          <w:szCs w:val="24"/>
          <w:shd w:val="clear" w:color="auto" w:fill="FFFFFF"/>
        </w:rPr>
      </w:pPr>
      <w:r w:rsidRPr="00945261">
        <w:rPr>
          <w:rFonts w:ascii="Cambria" w:hAnsi="Cambria" w:cs="Segoe UI"/>
          <w:bCs/>
          <w:color w:val="222222"/>
          <w:sz w:val="24"/>
          <w:szCs w:val="24"/>
          <w:shd w:val="clear" w:color="auto" w:fill="FFFFFF"/>
        </w:rPr>
        <w:t>Αναλυτικότερα, στην εκπαίδευση με θεματικό αντικείμενο «Επιτήρηση Θαλασσίου Πεδίου» συμμετείχαν δεκαέξι (16) στελέχη Λ.Σ.-ΕΛ.ΑΚΤ., ενώ στην εκπαίδευση με θεματικό αντικείμενο «Εμπειρογνώμονας Διασυνοριακού Εγκλήματος και Κλεμμένων Οχημάτων» συμμετείχαν δεκαπέντε (15) στελέχη Λ.Σ.-ΕΛ.ΑΚΤ., τα οποία 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του Αρχηγείου.</w:t>
      </w:r>
    </w:p>
    <w:p w:rsidR="00945261" w:rsidRPr="00945261" w:rsidRDefault="00945261" w:rsidP="00EE5290">
      <w:pPr>
        <w:spacing w:line="240" w:lineRule="auto"/>
        <w:ind w:firstLine="709"/>
        <w:rPr>
          <w:rFonts w:ascii="Cambria" w:hAnsi="Cambria" w:cs="Segoe UI"/>
          <w:bCs/>
          <w:color w:val="222222"/>
          <w:sz w:val="24"/>
          <w:szCs w:val="24"/>
          <w:shd w:val="clear" w:color="auto" w:fill="FFFFFF"/>
        </w:rPr>
      </w:pPr>
      <w:r w:rsidRPr="00945261">
        <w:rPr>
          <w:rFonts w:ascii="Cambria" w:hAnsi="Cambria" w:cs="Segoe UI"/>
          <w:bCs/>
          <w:color w:val="222222"/>
          <w:sz w:val="24"/>
          <w:szCs w:val="24"/>
          <w:shd w:val="clear" w:color="auto" w:fill="FFFFFF"/>
        </w:rPr>
        <w:t xml:space="preserve">Κατά τη διάρκεια των εν λόγω επιμορφωτικών προγραμμάτων οι εκπαιδευόμενοι είχαν την ευκαιρία να αποκτήσουν χρήσιμες γνώσεις και δεξιότητες για την αποτελεσματικότερη επιτέλεση των καθηκόντων τους. </w:t>
      </w:r>
      <w:r w:rsidRPr="00945261">
        <w:rPr>
          <w:rFonts w:ascii="Cambria" w:hAnsi="Cambria" w:cs="Segoe UI"/>
          <w:bCs/>
          <w:color w:val="222222"/>
          <w:sz w:val="24"/>
          <w:szCs w:val="24"/>
          <w:shd w:val="clear" w:color="auto" w:fill="FFFFFF"/>
        </w:rPr>
        <w:tab/>
      </w:r>
    </w:p>
    <w:p w:rsidR="00EE5290" w:rsidRDefault="00945261" w:rsidP="00EE5290">
      <w:pPr>
        <w:pStyle w:val="Default"/>
        <w:ind w:firstLine="709"/>
        <w:jc w:val="both"/>
        <w:rPr>
          <w:rFonts w:ascii="Cambria" w:eastAsia="Calibri" w:hAnsi="Cambria" w:cs="Segoe UI"/>
          <w:bCs/>
          <w:color w:val="222222"/>
          <w:kern w:val="0"/>
          <w:shd w:val="clear" w:color="auto" w:fill="FFFFFF"/>
          <w:lang w:eastAsia="ar-SA" w:bidi="ar-SA"/>
        </w:rPr>
      </w:pPr>
      <w:r w:rsidRPr="00945261">
        <w:rPr>
          <w:rFonts w:ascii="Cambria" w:eastAsia="Calibri" w:hAnsi="Cambria" w:cs="Segoe UI"/>
          <w:bCs/>
          <w:color w:val="222222"/>
          <w:kern w:val="0"/>
          <w:shd w:val="clear" w:color="auto" w:fill="FFFFFF"/>
          <w:lang w:eastAsia="ar-SA" w:bidi="ar-SA"/>
        </w:rPr>
        <w:t xml:space="preserve">Ο σχεδιασμός των εκπαιδευτικών προγραμμάτων πραγματοποιήθηκε σύμφωνα με το Κοινό Πρόγραμμα Σπουδών του Frontex (Common Core Curriculum – CCC), το Κλαδικό Πλαίσιο Προσόντων (Sectoral Qualification Framework – SQF) και τις αντίστοιχες εκπαιδεύσεις που πραγματοποιούνται σε ευρωπαϊκό επίπεδο. </w:t>
      </w:r>
    </w:p>
    <w:p w:rsidR="00EE5290" w:rsidRDefault="00EE5290" w:rsidP="00EE5290">
      <w:pPr>
        <w:pStyle w:val="Default"/>
        <w:ind w:firstLine="709"/>
        <w:jc w:val="both"/>
        <w:rPr>
          <w:rFonts w:ascii="Cambria" w:eastAsia="Calibri" w:hAnsi="Cambria" w:cs="Segoe UI"/>
          <w:bCs/>
          <w:color w:val="222222"/>
          <w:kern w:val="0"/>
          <w:shd w:val="clear" w:color="auto" w:fill="FFFFFF"/>
          <w:lang w:eastAsia="ar-SA" w:bidi="ar-SA"/>
        </w:rPr>
      </w:pPr>
    </w:p>
    <w:p w:rsidR="00945261" w:rsidRPr="00945261" w:rsidRDefault="00945261" w:rsidP="00EE5290">
      <w:pPr>
        <w:pStyle w:val="Default"/>
        <w:ind w:firstLine="709"/>
        <w:jc w:val="both"/>
        <w:rPr>
          <w:rFonts w:ascii="Cambria" w:eastAsia="Calibri" w:hAnsi="Cambria" w:cs="Segoe UI"/>
          <w:bCs/>
          <w:color w:val="222222"/>
          <w:shd w:val="clear" w:color="auto" w:fill="FFFFFF"/>
        </w:rPr>
      </w:pPr>
      <w:r w:rsidRPr="00945261">
        <w:rPr>
          <w:rFonts w:ascii="Cambria" w:eastAsia="Calibri" w:hAnsi="Cambria" w:cs="Segoe UI"/>
          <w:bCs/>
          <w:color w:val="222222"/>
          <w:shd w:val="clear" w:color="auto" w:fill="FFFFFF"/>
        </w:rPr>
        <w:t>Επίσης, στις εκπαιδεύσεις συμμετείχαν, ως διαλέκτες, στελέχη της Ελληνικής Αστυνομίας καθώς και στελέχη του Frontex. Οι εν λόγω διαλέκτες προσέφεραν τις πολύτιμες γνώσεις και την τεχνογνωσία τους στους εκπαιδευόμενους.</w:t>
      </w:r>
    </w:p>
    <w:p w:rsidR="00945261" w:rsidRPr="00945261" w:rsidRDefault="00945261" w:rsidP="00945261">
      <w:pPr>
        <w:pStyle w:val="Web"/>
        <w:ind w:firstLine="709"/>
        <w:rPr>
          <w:rFonts w:ascii="Cambria" w:eastAsia="Calibri" w:hAnsi="Cambria" w:cs="Segoe UI"/>
          <w:bCs/>
          <w:color w:val="222222"/>
          <w:shd w:val="clear" w:color="auto" w:fill="FFFFFF"/>
        </w:rPr>
      </w:pPr>
      <w:r w:rsidRPr="00945261">
        <w:rPr>
          <w:rFonts w:ascii="Cambria" w:eastAsia="Calibri" w:hAnsi="Cambria" w:cs="Segoe UI"/>
          <w:bCs/>
          <w:color w:val="222222"/>
          <w:shd w:val="clear" w:color="auto" w:fill="FFFFFF"/>
        </w:rPr>
        <w:lastRenderedPageBreak/>
        <w:t>Σημειώνεται ότι οι ανωτέρω εκπαιδευτικές δράσεις αποτελούν μέρος σειράς είκοσι εκπαιδεύσεων που υλοποιεί το Λ.Σ.-ΕΛ.ΑΚΤ. στον τομέα της συνοριακής φύλαξης, στο πλαίσιο της εφαρμογής του Κανονισμού ΕΕ 2019/1896 για την Ευρωπαϊκή Συνοριακή και Ακτοφυλακή. Το σύνολο των εν λόγω δράσεων συγχρηματοδοτείται από το Μέσο Χρηματοδοτικής Στήριξης για τη Διαχείριση των Συνόρων και την Πολιτική Θεωρήσεων του Ταμείου για την Ολοκληρωμένη Διαχείριση των Συνόρων 2021–2027.</w:t>
      </w:r>
    </w:p>
    <w:p w:rsidR="00945261" w:rsidRPr="00945261" w:rsidRDefault="00945261" w:rsidP="00945261">
      <w:pPr>
        <w:spacing w:line="240" w:lineRule="auto"/>
        <w:rPr>
          <w:rFonts w:ascii="Cambria" w:eastAsia="Arial Unicode MS" w:hAnsi="Cambria" w:cs="Times New Roman"/>
          <w:b/>
          <w:bCs/>
          <w:color w:val="000000"/>
          <w:sz w:val="24"/>
          <w:szCs w:val="24"/>
        </w:rPr>
      </w:pPr>
    </w:p>
    <w:p w:rsidR="00945261" w:rsidRDefault="00945261" w:rsidP="00317163">
      <w:pPr>
        <w:shd w:val="clear" w:color="auto" w:fill="FFFFFF"/>
        <w:spacing w:after="0" w:line="240" w:lineRule="auto"/>
        <w:rPr>
          <w:rFonts w:ascii="Cambria" w:hAnsi="Cambria" w:cs="Segoe UI"/>
          <w:bCs/>
          <w:color w:val="222222"/>
          <w:sz w:val="24"/>
          <w:szCs w:val="24"/>
          <w:highlight w:val="yellow"/>
          <w:shd w:val="clear" w:color="auto" w:fill="FFFFFF"/>
        </w:rPr>
      </w:pPr>
    </w:p>
    <w:p w:rsidR="00945261" w:rsidRDefault="00945261" w:rsidP="00317163">
      <w:pPr>
        <w:shd w:val="clear" w:color="auto" w:fill="FFFFFF"/>
        <w:spacing w:after="0" w:line="240" w:lineRule="auto"/>
        <w:rPr>
          <w:rFonts w:ascii="Cambria" w:hAnsi="Cambria" w:cs="Segoe UI"/>
          <w:bCs/>
          <w:color w:val="222222"/>
          <w:sz w:val="24"/>
          <w:szCs w:val="24"/>
          <w:highlight w:val="yellow"/>
          <w:shd w:val="clear" w:color="auto" w:fill="FFFFFF"/>
        </w:rPr>
      </w:pPr>
    </w:p>
    <w:p w:rsidR="00945261" w:rsidRDefault="00945261" w:rsidP="00317163">
      <w:pPr>
        <w:shd w:val="clear" w:color="auto" w:fill="FFFFFF"/>
        <w:spacing w:after="0" w:line="240" w:lineRule="auto"/>
        <w:rPr>
          <w:rFonts w:ascii="Cambria" w:hAnsi="Cambria" w:cs="Segoe UI"/>
          <w:bCs/>
          <w:color w:val="222222"/>
          <w:sz w:val="24"/>
          <w:szCs w:val="24"/>
          <w:highlight w:val="yellow"/>
          <w:shd w:val="clear" w:color="auto" w:fill="FFFFFF"/>
        </w:rPr>
      </w:pPr>
    </w:p>
    <w:p w:rsidR="00945261" w:rsidRPr="00A821BA" w:rsidRDefault="00945261" w:rsidP="00317163">
      <w:pPr>
        <w:shd w:val="clear" w:color="auto" w:fill="FFFFFF"/>
        <w:spacing w:after="0" w:line="240" w:lineRule="auto"/>
        <w:rPr>
          <w:rFonts w:ascii="Cambria" w:hAnsi="Cambria" w:cs="Segoe UI"/>
          <w:bCs/>
          <w:color w:val="222222"/>
          <w:sz w:val="24"/>
          <w:szCs w:val="24"/>
          <w:highlight w:val="yellow"/>
          <w:shd w:val="clear" w:color="auto" w:fill="FFFFFF"/>
        </w:rPr>
      </w:pPr>
    </w:p>
    <w:sectPr w:rsidR="00945261" w:rsidRPr="00A821BA" w:rsidSect="00067CED">
      <w:footerReference w:type="default" r:id="rId12"/>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5B9" w:rsidRDefault="007015B9">
      <w:pPr>
        <w:spacing w:after="0" w:line="240" w:lineRule="auto"/>
      </w:pPr>
      <w:r>
        <w:separator/>
      </w:r>
    </w:p>
  </w:endnote>
  <w:endnote w:type="continuationSeparator" w:id="1">
    <w:p w:rsidR="007015B9" w:rsidRDefault="00701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E50703" w:rsidRDefault="00097426" w:rsidP="00AD6D07">
    <w:pPr>
      <w:pStyle w:val="a5"/>
      <w:spacing w:line="100" w:lineRule="atLeast"/>
      <w:jc w:val="center"/>
      <w:rPr>
        <w:lang w:val="en-US"/>
      </w:rPr>
    </w:pPr>
    <w:r>
      <w:rPr>
        <w:shd w:val="clear" w:color="auto" w:fill="FFFFFF"/>
      </w:rPr>
      <w:t>061</w:t>
    </w:r>
    <w:r w:rsidR="00BE27FB">
      <w:rPr>
        <w:shd w:val="clear" w:color="auto" w:fill="FFFFFF"/>
        <w:lang w:val="en-US"/>
      </w:rPr>
      <w:t>2</w:t>
    </w:r>
    <w:r>
      <w:rPr>
        <w:shd w:val="clear" w:color="auto" w:fill="FFFFFF"/>
      </w:rPr>
      <w:t>39</w:t>
    </w:r>
    <w:r w:rsidR="00E50703">
      <w:rPr>
        <w:shd w:val="clear" w:color="auto" w:fill="FFFFFF"/>
        <w:lang w:val="en-US"/>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5B9" w:rsidRDefault="007015B9">
      <w:pPr>
        <w:spacing w:after="0" w:line="240" w:lineRule="auto"/>
      </w:pPr>
      <w:r>
        <w:separator/>
      </w:r>
    </w:p>
  </w:footnote>
  <w:footnote w:type="continuationSeparator" w:id="1">
    <w:p w:rsidR="007015B9" w:rsidRDefault="00701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087E"/>
    <w:rsid w:val="00074BE2"/>
    <w:rsid w:val="00075029"/>
    <w:rsid w:val="00075554"/>
    <w:rsid w:val="000761B1"/>
    <w:rsid w:val="000771B0"/>
    <w:rsid w:val="000848BE"/>
    <w:rsid w:val="00084B7D"/>
    <w:rsid w:val="00084BEB"/>
    <w:rsid w:val="00085E83"/>
    <w:rsid w:val="0009047A"/>
    <w:rsid w:val="00095A4C"/>
    <w:rsid w:val="00095AB9"/>
    <w:rsid w:val="00097426"/>
    <w:rsid w:val="000A0C16"/>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3680"/>
    <w:rsid w:val="00104C9D"/>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7D5"/>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1287"/>
    <w:rsid w:val="001D28A3"/>
    <w:rsid w:val="001D4663"/>
    <w:rsid w:val="001D472D"/>
    <w:rsid w:val="001D581C"/>
    <w:rsid w:val="001E222E"/>
    <w:rsid w:val="001E2A46"/>
    <w:rsid w:val="001E4453"/>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132F8"/>
    <w:rsid w:val="00313B77"/>
    <w:rsid w:val="00314754"/>
    <w:rsid w:val="00314FE8"/>
    <w:rsid w:val="0031587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C89"/>
    <w:rsid w:val="003639D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F2CFA"/>
    <w:rsid w:val="003F44C9"/>
    <w:rsid w:val="003F5394"/>
    <w:rsid w:val="003F6328"/>
    <w:rsid w:val="0040197A"/>
    <w:rsid w:val="004033DC"/>
    <w:rsid w:val="00406BA4"/>
    <w:rsid w:val="004102DE"/>
    <w:rsid w:val="004102E1"/>
    <w:rsid w:val="00411234"/>
    <w:rsid w:val="0041366F"/>
    <w:rsid w:val="0041494F"/>
    <w:rsid w:val="004172A7"/>
    <w:rsid w:val="0041735F"/>
    <w:rsid w:val="00421073"/>
    <w:rsid w:val="004210B8"/>
    <w:rsid w:val="00421838"/>
    <w:rsid w:val="004220A5"/>
    <w:rsid w:val="00423BEF"/>
    <w:rsid w:val="004244D5"/>
    <w:rsid w:val="004253E5"/>
    <w:rsid w:val="00426B8B"/>
    <w:rsid w:val="00427D59"/>
    <w:rsid w:val="004301B1"/>
    <w:rsid w:val="00432C7E"/>
    <w:rsid w:val="00434133"/>
    <w:rsid w:val="004353A6"/>
    <w:rsid w:val="0043573E"/>
    <w:rsid w:val="0043653E"/>
    <w:rsid w:val="004369C5"/>
    <w:rsid w:val="00436FED"/>
    <w:rsid w:val="0043737D"/>
    <w:rsid w:val="00442D32"/>
    <w:rsid w:val="0044673B"/>
    <w:rsid w:val="004471BD"/>
    <w:rsid w:val="00451541"/>
    <w:rsid w:val="00452FB2"/>
    <w:rsid w:val="00453FEA"/>
    <w:rsid w:val="004569F0"/>
    <w:rsid w:val="00460757"/>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3E39"/>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0E17"/>
    <w:rsid w:val="004B1C9D"/>
    <w:rsid w:val="004B23A3"/>
    <w:rsid w:val="004B3B3A"/>
    <w:rsid w:val="004B60A3"/>
    <w:rsid w:val="004B7669"/>
    <w:rsid w:val="004B787E"/>
    <w:rsid w:val="004C11BD"/>
    <w:rsid w:val="004C19F0"/>
    <w:rsid w:val="004C1E93"/>
    <w:rsid w:val="004C2DB1"/>
    <w:rsid w:val="004C5977"/>
    <w:rsid w:val="004D22FE"/>
    <w:rsid w:val="004D2D4A"/>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3945"/>
    <w:rsid w:val="0058418C"/>
    <w:rsid w:val="005864D2"/>
    <w:rsid w:val="00586F10"/>
    <w:rsid w:val="005877E6"/>
    <w:rsid w:val="005930D2"/>
    <w:rsid w:val="005933B0"/>
    <w:rsid w:val="00593AED"/>
    <w:rsid w:val="0059551C"/>
    <w:rsid w:val="00596C1A"/>
    <w:rsid w:val="005A0811"/>
    <w:rsid w:val="005A25E5"/>
    <w:rsid w:val="005A37DE"/>
    <w:rsid w:val="005A3B22"/>
    <w:rsid w:val="005A573C"/>
    <w:rsid w:val="005B030E"/>
    <w:rsid w:val="005B3169"/>
    <w:rsid w:val="005B3E51"/>
    <w:rsid w:val="005C07F6"/>
    <w:rsid w:val="005C684A"/>
    <w:rsid w:val="005C6F83"/>
    <w:rsid w:val="005D21F9"/>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3E58"/>
    <w:rsid w:val="00635B14"/>
    <w:rsid w:val="00637609"/>
    <w:rsid w:val="00640E8D"/>
    <w:rsid w:val="00641C15"/>
    <w:rsid w:val="00642661"/>
    <w:rsid w:val="00644FCA"/>
    <w:rsid w:val="006460B2"/>
    <w:rsid w:val="00646F5C"/>
    <w:rsid w:val="00647EEF"/>
    <w:rsid w:val="00650815"/>
    <w:rsid w:val="006520D3"/>
    <w:rsid w:val="00653687"/>
    <w:rsid w:val="00654C57"/>
    <w:rsid w:val="0065541F"/>
    <w:rsid w:val="00655A06"/>
    <w:rsid w:val="00655B8C"/>
    <w:rsid w:val="0065672D"/>
    <w:rsid w:val="006579AA"/>
    <w:rsid w:val="006624C3"/>
    <w:rsid w:val="00662915"/>
    <w:rsid w:val="00663167"/>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390C"/>
    <w:rsid w:val="006E5935"/>
    <w:rsid w:val="006F02F3"/>
    <w:rsid w:val="006F0608"/>
    <w:rsid w:val="006F0CF2"/>
    <w:rsid w:val="006F18AD"/>
    <w:rsid w:val="006F1FF9"/>
    <w:rsid w:val="006F2DD9"/>
    <w:rsid w:val="006F4CFD"/>
    <w:rsid w:val="006F51DC"/>
    <w:rsid w:val="006F5718"/>
    <w:rsid w:val="007015B9"/>
    <w:rsid w:val="007063FF"/>
    <w:rsid w:val="00707CE3"/>
    <w:rsid w:val="00710FED"/>
    <w:rsid w:val="00711FC0"/>
    <w:rsid w:val="00712D59"/>
    <w:rsid w:val="0071423D"/>
    <w:rsid w:val="0071428B"/>
    <w:rsid w:val="007154E7"/>
    <w:rsid w:val="00715F13"/>
    <w:rsid w:val="00717BED"/>
    <w:rsid w:val="007217F4"/>
    <w:rsid w:val="00722B63"/>
    <w:rsid w:val="00723DB7"/>
    <w:rsid w:val="0072580F"/>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5D2"/>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B19"/>
    <w:rsid w:val="007E61C1"/>
    <w:rsid w:val="007E654D"/>
    <w:rsid w:val="007F021E"/>
    <w:rsid w:val="007F2749"/>
    <w:rsid w:val="007F2D61"/>
    <w:rsid w:val="007F3304"/>
    <w:rsid w:val="007F428C"/>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4D76"/>
    <w:rsid w:val="00846D2E"/>
    <w:rsid w:val="00846F5C"/>
    <w:rsid w:val="00847420"/>
    <w:rsid w:val="008501FA"/>
    <w:rsid w:val="00850D0A"/>
    <w:rsid w:val="00851433"/>
    <w:rsid w:val="0085199F"/>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4FDB"/>
    <w:rsid w:val="008C579F"/>
    <w:rsid w:val="008C6720"/>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6F9A"/>
    <w:rsid w:val="00927E6E"/>
    <w:rsid w:val="00932D17"/>
    <w:rsid w:val="00933545"/>
    <w:rsid w:val="00936E62"/>
    <w:rsid w:val="0094088F"/>
    <w:rsid w:val="00943376"/>
    <w:rsid w:val="00945261"/>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3DFF"/>
    <w:rsid w:val="00975422"/>
    <w:rsid w:val="00975BEC"/>
    <w:rsid w:val="0097718E"/>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5029"/>
    <w:rsid w:val="009B6FDA"/>
    <w:rsid w:val="009C052A"/>
    <w:rsid w:val="009C0CF3"/>
    <w:rsid w:val="009C2385"/>
    <w:rsid w:val="009C3C1D"/>
    <w:rsid w:val="009C4D1B"/>
    <w:rsid w:val="009C52D0"/>
    <w:rsid w:val="009C5B04"/>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11D3"/>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1BA"/>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1F71"/>
    <w:rsid w:val="00AD2396"/>
    <w:rsid w:val="00AD23A7"/>
    <w:rsid w:val="00AD48AE"/>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6F4"/>
    <w:rsid w:val="00B3271B"/>
    <w:rsid w:val="00B33513"/>
    <w:rsid w:val="00B338A0"/>
    <w:rsid w:val="00B3545C"/>
    <w:rsid w:val="00B36FB9"/>
    <w:rsid w:val="00B37109"/>
    <w:rsid w:val="00B374A7"/>
    <w:rsid w:val="00B408E4"/>
    <w:rsid w:val="00B41102"/>
    <w:rsid w:val="00B4151B"/>
    <w:rsid w:val="00B4337A"/>
    <w:rsid w:val="00B45E00"/>
    <w:rsid w:val="00B50843"/>
    <w:rsid w:val="00B51BE7"/>
    <w:rsid w:val="00B52588"/>
    <w:rsid w:val="00B5524B"/>
    <w:rsid w:val="00B55C6B"/>
    <w:rsid w:val="00B56EC7"/>
    <w:rsid w:val="00B6163D"/>
    <w:rsid w:val="00B62F01"/>
    <w:rsid w:val="00B64E10"/>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C0E59"/>
    <w:rsid w:val="00BC1227"/>
    <w:rsid w:val="00BC2471"/>
    <w:rsid w:val="00BC3067"/>
    <w:rsid w:val="00BC3153"/>
    <w:rsid w:val="00BC36E0"/>
    <w:rsid w:val="00BC4978"/>
    <w:rsid w:val="00BC5A1C"/>
    <w:rsid w:val="00BC5E34"/>
    <w:rsid w:val="00BC6242"/>
    <w:rsid w:val="00BD0DEA"/>
    <w:rsid w:val="00BD1311"/>
    <w:rsid w:val="00BD2D34"/>
    <w:rsid w:val="00BD42BE"/>
    <w:rsid w:val="00BD4730"/>
    <w:rsid w:val="00BD798E"/>
    <w:rsid w:val="00BE0FB2"/>
    <w:rsid w:val="00BE27FB"/>
    <w:rsid w:val="00BE3807"/>
    <w:rsid w:val="00BE3BCE"/>
    <w:rsid w:val="00BE4182"/>
    <w:rsid w:val="00BE442E"/>
    <w:rsid w:val="00BE69C6"/>
    <w:rsid w:val="00BE7008"/>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537"/>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3304"/>
    <w:rsid w:val="00CE413E"/>
    <w:rsid w:val="00CE5E81"/>
    <w:rsid w:val="00CE7971"/>
    <w:rsid w:val="00CF0701"/>
    <w:rsid w:val="00CF1432"/>
    <w:rsid w:val="00CF150C"/>
    <w:rsid w:val="00CF3050"/>
    <w:rsid w:val="00CF3E26"/>
    <w:rsid w:val="00CF42C4"/>
    <w:rsid w:val="00CF59F5"/>
    <w:rsid w:val="00CF5D8D"/>
    <w:rsid w:val="00CF769F"/>
    <w:rsid w:val="00CF7C27"/>
    <w:rsid w:val="00D00121"/>
    <w:rsid w:val="00D00D7E"/>
    <w:rsid w:val="00D03ED1"/>
    <w:rsid w:val="00D049BD"/>
    <w:rsid w:val="00D050F9"/>
    <w:rsid w:val="00D0615C"/>
    <w:rsid w:val="00D10175"/>
    <w:rsid w:val="00D10EDA"/>
    <w:rsid w:val="00D1423C"/>
    <w:rsid w:val="00D172BE"/>
    <w:rsid w:val="00D206F2"/>
    <w:rsid w:val="00D20869"/>
    <w:rsid w:val="00D21BDB"/>
    <w:rsid w:val="00D21C47"/>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55DC"/>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8C5"/>
    <w:rsid w:val="00E269C1"/>
    <w:rsid w:val="00E316C4"/>
    <w:rsid w:val="00E3486C"/>
    <w:rsid w:val="00E34C64"/>
    <w:rsid w:val="00E34F8C"/>
    <w:rsid w:val="00E36743"/>
    <w:rsid w:val="00E36FD3"/>
    <w:rsid w:val="00E4163B"/>
    <w:rsid w:val="00E41BDD"/>
    <w:rsid w:val="00E446B4"/>
    <w:rsid w:val="00E47A40"/>
    <w:rsid w:val="00E50703"/>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5290"/>
    <w:rsid w:val="00EE634F"/>
    <w:rsid w:val="00EE7568"/>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3441"/>
    <w:rsid w:val="00F45135"/>
    <w:rsid w:val="00F45C32"/>
    <w:rsid w:val="00F5110B"/>
    <w:rsid w:val="00F53BC5"/>
    <w:rsid w:val="00F57445"/>
    <w:rsid w:val="00F57776"/>
    <w:rsid w:val="00F64EDD"/>
    <w:rsid w:val="00F67C44"/>
    <w:rsid w:val="00F67EFD"/>
    <w:rsid w:val="00F70AEF"/>
    <w:rsid w:val="00F70D74"/>
    <w:rsid w:val="00F7163B"/>
    <w:rsid w:val="00F727EA"/>
    <w:rsid w:val="00F72FF4"/>
    <w:rsid w:val="00F733B1"/>
    <w:rsid w:val="00F7357A"/>
    <w:rsid w:val="00F745F1"/>
    <w:rsid w:val="00F74A85"/>
    <w:rsid w:val="00F75CD3"/>
    <w:rsid w:val="00F77B95"/>
    <w:rsid w:val="00F8045D"/>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5034"/>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uiPriority w:val="22"/>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______Microsoft_Office_Word11111111.doc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2297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2717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cp:revision>
  <cp:lastPrinted>2023-12-27T05:26:00Z</cp:lastPrinted>
  <dcterms:created xsi:type="dcterms:W3CDTF">2026-06-12T12:07:00Z</dcterms:created>
  <dcterms:modified xsi:type="dcterms:W3CDTF">2026-06-12T12:15:00Z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