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E87" w:rsidRPr="00724E87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724E87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E87" w:rsidRPr="00724E87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F70CC1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,19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EB4184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Κυριακή, 21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883D92" w:rsidRPr="005F73B6" w:rsidRDefault="00AD3CD1" w:rsidP="004A4034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Segoe UI"/>
          <w:b/>
          <w:spacing w:val="12"/>
          <w:sz w:val="24"/>
          <w:szCs w:val="24"/>
        </w:rPr>
        <w:t xml:space="preserve">Ανεύρεση σορού άνδρα αγνώστων λοιπών στοιχείων στον Πειραιά </w:t>
      </w:r>
      <w:r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CD078B">
        <w:rPr>
          <w:rFonts w:ascii="Cambria" w:hAnsi="Cambria" w:cs="Segoe UI"/>
          <w:b/>
          <w:spacing w:val="12"/>
          <w:sz w:val="24"/>
          <w:szCs w:val="24"/>
        </w:rPr>
        <w:t xml:space="preserve">Ακυβερνησία </w:t>
      </w:r>
      <w:r w:rsidR="00A279FE">
        <w:rPr>
          <w:rFonts w:ascii="Cambria" w:hAnsi="Cambria" w:cs="Segoe UI"/>
          <w:b/>
          <w:spacing w:val="12"/>
          <w:sz w:val="24"/>
          <w:szCs w:val="24"/>
        </w:rPr>
        <w:t>Ι/Φ σκάφους</w:t>
      </w:r>
      <w:r w:rsidR="00A8058A">
        <w:rPr>
          <w:rFonts w:ascii="Cambria" w:hAnsi="Cambria" w:cs="Segoe UI"/>
          <w:b/>
          <w:spacing w:val="12"/>
          <w:sz w:val="24"/>
          <w:szCs w:val="24"/>
        </w:rPr>
        <w:t xml:space="preserve"> στην Αγία Κυριακή Τρικέρων</w:t>
      </w:r>
      <w:r w:rsidR="00E77E2E"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E77E2E"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>
        <w:rPr>
          <w:rFonts w:ascii="Cambria" w:hAnsi="Cambria"/>
          <w:b/>
          <w:color w:val="000000"/>
          <w:sz w:val="24"/>
          <w:szCs w:val="24"/>
        </w:rPr>
        <w:t>Θαλάσσια ρύπανση στη Σαλαμίνα</w:t>
      </w:r>
      <w:r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D342AC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CC71E9">
        <w:rPr>
          <w:rFonts w:ascii="Cambria" w:hAnsi="Cambria" w:cs="Segoe UI"/>
          <w:b/>
          <w:spacing w:val="12"/>
          <w:sz w:val="24"/>
          <w:szCs w:val="24"/>
        </w:rPr>
        <w:t xml:space="preserve">Σύλληψη </w:t>
      </w:r>
      <w:r w:rsidR="00D940CF">
        <w:rPr>
          <w:rFonts w:ascii="Cambria" w:hAnsi="Cambria" w:cs="Segoe UI"/>
          <w:b/>
          <w:spacing w:val="12"/>
          <w:sz w:val="24"/>
          <w:szCs w:val="24"/>
        </w:rPr>
        <w:t>ημεδαπού στερούμενου άδειας ικανότητας οδήγησης στο Βόλο</w:t>
      </w:r>
      <w:r w:rsidR="00D940CF">
        <w:rPr>
          <w:rFonts w:ascii="Cambria" w:hAnsi="Cambria"/>
          <w:b/>
          <w:color w:val="000000"/>
          <w:sz w:val="24"/>
          <w:szCs w:val="24"/>
        </w:rPr>
        <w:t xml:space="preserve"> </w:t>
      </w:r>
    </w:p>
    <w:p w:rsidR="00883D92" w:rsidRPr="00001CDD" w:rsidRDefault="00883D92" w:rsidP="00001CDD">
      <w:pPr>
        <w:spacing w:after="0" w:line="240" w:lineRule="auto"/>
        <w:rPr>
          <w:rFonts w:asciiTheme="majorHAnsi" w:eastAsia="Arial Unicode MS" w:hAnsiTheme="majorHAnsi" w:cs="Times New Roman"/>
          <w:b/>
          <w:bCs/>
          <w:color w:val="000000"/>
          <w:sz w:val="24"/>
          <w:szCs w:val="24"/>
        </w:rPr>
      </w:pPr>
    </w:p>
    <w:p w:rsidR="00473519" w:rsidRDefault="00473519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152A0" w:rsidRDefault="00473519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7A119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νές ώρες</w:t>
      </w:r>
      <w:r w:rsidR="007A119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χθες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του </w:t>
      </w:r>
      <w:r w:rsidR="000F007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Τζελέπη 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ύπαρξη μίας </w:t>
      </w:r>
      <w:r w:rsidR="00420E2B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σορού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στη </w:t>
      </w:r>
      <w:r w:rsidR="00420E2B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θαλάσσια περιοχή της Πύλης Ε2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εντός</w:t>
      </w:r>
      <w:r w:rsid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λιμένα Πειραιά. Η σορός που ανήκει σε άνδρα, 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αγνώστων λοι</w:t>
      </w:r>
      <w:r w:rsidR="00420E2B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πών στοιχείων, ηλικίας περίπου 6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0 ετών,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μετρίου αναστήματος, 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ανασύρθηκε από το πλήρωμα 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εριπολικού σκάφους Λ.Σ.-ΕΛ.ΑΚΤ και διακομίστηκε με ασθενοφόρο όχημα του ΕΚΑΒ στο Γενικό Νομαρχιακό Νοσοκομείο </w:t>
      </w:r>
      <w:r w:rsidR="006E62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Νίκαιας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«ΑΓΙΟΣ ΠΑΝΤΕΛΕΗΜΩΝ», ενώ πρόκειται </w:t>
      </w:r>
      <w:r w:rsidR="00E152A0" w:rsidRPr="0047351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 μεταφερθεί στην Ιατροδικαστική Υπηρεσία Πειραιά για τη διενέργεια νεκροψίας – νεκροτομής. Προανάκριση διενεργείται από το Α’ Λιμενικό Τμήμα Τζελέπη του Κεντρικού Λιμεναρχείου Πειραιά.</w:t>
      </w:r>
    </w:p>
    <w:p w:rsidR="009747FB" w:rsidRDefault="009747FB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75383" w:rsidRPr="00967AFD" w:rsidRDefault="00F92AA7" w:rsidP="00967AF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AD3CD1" w:rsidRDefault="00AD3CD1" w:rsidP="00AD3C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D3CD1" w:rsidRDefault="00AD3CD1" w:rsidP="00AD3C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ενημερώθηκαν οι Λιμενικές Αρχές </w:t>
      </w:r>
      <w:r w:rsidR="00CD07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Αγίας Κυριακής Τρικέρων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των Ωρεών από το Ενιαίο Κέντρο Συντονισμού Έρευνας και Διάσωσης (Ε.Κ.Σ.Ε.Δ.) του Αρχηγείου Λ.Σ.-ΕΛ.ΑΚΤ. για την ύπαρξη ενός ιστιοφόρου (Ι/Φ) σκάφους σημαίας Γαλλίας, με δύο αλλοδαπούς επιβαίνοντες</w:t>
      </w:r>
      <w:r w:rsidR="00CD07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(υπήκοοι Γαλλίας)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 οποίο βρισκόταν σε δυσχερή θέση, λόγω μηχανικής βλάβης και αδυναμίας χρήσης ιστίων, στη θαλάσσια περιοχή</w:t>
      </w:r>
      <w:r w:rsidR="00CD07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διαύ</w:t>
      </w:r>
      <w:r w:rsidR="00A805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λου Τρικέρων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Αμέσως στο σημείο μετέβησαν δύο Περιπολικά σκάφη Λ.Σ.-ΕΛ.ΑΚΤ. (ΠΛΣ) και το επιβατηγό-τουριστικό (Ε/Γ-Τ/Ρ) </w:t>
      </w:r>
      <w:r w:rsidR="00CD07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σκάφος </w:t>
      </w:r>
      <w:r w:rsidR="00A805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«ΣΤΑΘΗΣ» Ν.Βόλου 1794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τα οποία εντόπισαν το Ι/Φ πλησίον του όρμου «ΑΓΙΑ ΒΑΣΩ»</w:t>
      </w:r>
      <w:r w:rsidR="00A805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στον δίαυλο Τρικέρω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 με τους επιβαίνοντές του καλά στην υγεία τους. Με τη συνδρομή του Ε/Γ-Τ/Ρ και συνοδεία ενός </w:t>
      </w:r>
      <w:r w:rsidR="008859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ΠΛΣ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Ι/Φ κατέπλευσε με ασφάλεια στο αλιευτικό </w:t>
      </w:r>
      <w:r w:rsidR="00A805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καταφύγιο της Αγίας Κυριακής Τρικέρω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ν. Από το Β’ Λιμενικό Τμήμα Αγίας</w:t>
      </w:r>
      <w:r w:rsidR="00A805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Κυριακής Τρικέρων </w:t>
      </w:r>
      <w:r w:rsidRPr="00ED1B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Κεντρικού Λιμεναρχείου του Βόλου που διενεργεί την προανάκριση, απαγορεύτηκε ο απόπλους του Ι/Φ μέχρι την αποκατάσταση της βλάβης, ενώ από το περιστατικό δεν παρατηρήθηκε θαλάσσια ρύπανση.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AD3CD1" w:rsidRPr="00AF5D29" w:rsidRDefault="00AD3CD1" w:rsidP="00AD3CD1">
      <w:pPr>
        <w:spacing w:after="0" w:line="240" w:lineRule="auto"/>
        <w:ind w:firstLine="720"/>
        <w:rPr>
          <w:rFonts w:ascii="Cambria" w:hAnsi="Cambria"/>
          <w:color w:val="000000"/>
          <w:sz w:val="24"/>
          <w:szCs w:val="24"/>
        </w:rPr>
      </w:pPr>
    </w:p>
    <w:p w:rsidR="00D74D89" w:rsidRDefault="00AD3CD1" w:rsidP="00CE256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CE2567" w:rsidRPr="00CE2567" w:rsidRDefault="00CE2567" w:rsidP="00CE256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AD3CD1" w:rsidRDefault="00CE2567" w:rsidP="00AD3CD1">
      <w:pPr>
        <w:shd w:val="clear" w:color="auto" w:fill="FFFFFF"/>
        <w:tabs>
          <w:tab w:val="left" w:pos="567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AD3CD1" w:rsidRPr="004704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χθες, ενημερώθηκε η Λιμενική Αρχή της Σαλαμίνας για </w:t>
      </w:r>
      <w:r w:rsidR="00D74D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ρύπανση </w:t>
      </w:r>
      <w:r w:rsidR="00AD3C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θαλάσσια περιοχή «ΚΑΜΑΤΕΡΟ» της Σαλαμίνας. Στην περιοχή μετέβη ένα Περιπολικό σκάφος Λ.Σ.-ΕΛ.ΑΚΤ. (ΠΛΣ), όπου διαπίστωσε</w:t>
      </w:r>
      <w:r w:rsidR="00AD3CD1" w:rsidRPr="004704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θαλάσσια ρύπανση έκτασης περίπου εκατό τετραγωνικών </w:t>
      </w:r>
      <w:r w:rsidR="00AD3C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μέτρων (100 τ.μ.) από πετρελαιοειδή. Η θαλάσσια ρύπανση αντιμετωπίστηκε έγκαιρα με τη χρήση </w:t>
      </w:r>
      <w:r w:rsidR="00AD3CD1" w:rsidRPr="004704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απορροφητικών υλικών,</w:t>
      </w:r>
      <w:r w:rsidR="00AD3C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D3C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ενώ τις εργασίες συνέδραμε ιδιωτική αντιρρυπαντική εταιρεία.</w:t>
      </w:r>
      <w:r w:rsidR="00AD3CD1" w:rsidRPr="0047043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D3CD1" w:rsidRP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από το Γ΄ Λιμενικό Τμήμα Σαλαμίνας του Κεντρικού Λιμεναρχείου Πειραιά.</w:t>
      </w:r>
    </w:p>
    <w:p w:rsidR="0024009E" w:rsidRPr="00D342AC" w:rsidRDefault="0024009E" w:rsidP="00D342AC">
      <w:pPr>
        <w:spacing w:after="0" w:line="240" w:lineRule="auto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24009E" w:rsidRPr="00967AFD" w:rsidRDefault="0024009E" w:rsidP="0024009E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DF4033" w:rsidRDefault="00DF4033" w:rsidP="00803937">
      <w:pPr>
        <w:shd w:val="clear" w:color="auto" w:fill="FFFFFF"/>
        <w:tabs>
          <w:tab w:val="left" w:pos="567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4009E" w:rsidRDefault="0088594D" w:rsidP="0024009E">
      <w:pPr>
        <w:shd w:val="clear" w:color="auto" w:fill="FFFFFF"/>
        <w:tabs>
          <w:tab w:val="left" w:pos="567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βραδινές 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συνελήφθη ένας 24χρονος 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δαπός για παράβαση των άρθρων 98 και 108 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Ν.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5209/2025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Κ.Ο.Κ. </w:t>
      </w:r>
      <w:r w:rsidR="0024009E" w:rsidRPr="008039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(οδήγηση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στερούμενος </w:t>
      </w:r>
      <w:r w:rsidR="0024009E" w:rsidRPr="008039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άδειας ικανότητας οδήγησης)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στελέχη της Ομάδας Άμεσης Επέμβασης (ΟΜΑΕ) </w:t>
      </w:r>
      <w:r w:rsidR="0034374A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Κεντρικού Λιμεναρχείου 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Βόλου</w:t>
      </w:r>
      <w:r w:rsidR="0024009E" w:rsidRPr="008039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Συγκεκριμένα, 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κατά τη διάρκεια τροχονομικών ελέγχων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εντός της </w:t>
      </w:r>
      <w:r w:rsidR="00F60F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ερσαία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60F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Ζώνης Λ</w:t>
      </w:r>
      <w:r w:rsidR="003437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ιμένα </w:t>
      </w:r>
      <w:r w:rsidR="00FC55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Βόλου,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εντοπίστηκε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24χρονος να οδηγεί ένα Ι.Χ.Ε. όχημα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στερούμενος</w:t>
      </w:r>
      <w:r w:rsidR="00FC55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άδειας ικανότητας οδήγησης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καθώς του είχε αφαιρεθεί σε προγενέστερ</w:t>
      </w:r>
      <w:r w:rsidR="00FC55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χρόνο για παράβαση του Κ.Ο.Κ.. Α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 w:rsidR="002400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Κεντρικό Λιμεναρχείο Βόλου</w:t>
      </w:r>
      <w:r w:rsidR="0024009E" w:rsidRPr="008D2F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 επιβλήθηκαν οι προβλεπόμενες διοικητικές κυρώσεις.</w:t>
      </w:r>
    </w:p>
    <w:p w:rsidR="0024009E" w:rsidRDefault="0024009E" w:rsidP="0024009E">
      <w:pPr>
        <w:shd w:val="clear" w:color="auto" w:fill="FFFFFF"/>
        <w:tabs>
          <w:tab w:val="left" w:pos="567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4009E" w:rsidRPr="0024009E" w:rsidRDefault="0024009E" w:rsidP="00803937">
      <w:pPr>
        <w:shd w:val="clear" w:color="auto" w:fill="FFFFFF"/>
        <w:tabs>
          <w:tab w:val="left" w:pos="567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24009E" w:rsidRPr="0024009E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27" w:rsidRDefault="00D97427">
      <w:pPr>
        <w:spacing w:after="0" w:line="240" w:lineRule="auto"/>
      </w:pPr>
      <w:r>
        <w:separator/>
      </w:r>
    </w:p>
  </w:endnote>
  <w:endnote w:type="continuationSeparator" w:id="1">
    <w:p w:rsidR="00D97427" w:rsidRDefault="00D9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7374E7" w:rsidP="00AD6D07">
    <w:pPr>
      <w:pStyle w:val="a5"/>
      <w:spacing w:line="100" w:lineRule="atLeast"/>
      <w:jc w:val="center"/>
    </w:pPr>
    <w:r>
      <w:rPr>
        <w:shd w:val="clear" w:color="auto" w:fill="FFFFFF"/>
      </w:rPr>
      <w:t>0621426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27" w:rsidRDefault="00D97427">
      <w:pPr>
        <w:spacing w:after="0" w:line="240" w:lineRule="auto"/>
      </w:pPr>
      <w:r>
        <w:separator/>
      </w:r>
    </w:p>
  </w:footnote>
  <w:footnote w:type="continuationSeparator" w:id="1">
    <w:p w:rsidR="00D97427" w:rsidRDefault="00D9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2E12"/>
    <w:rsid w:val="00255320"/>
    <w:rsid w:val="002565A1"/>
    <w:rsid w:val="0026113E"/>
    <w:rsid w:val="00262DA5"/>
    <w:rsid w:val="00263B03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3C01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154"/>
    <w:rsid w:val="00390D2E"/>
    <w:rsid w:val="00391318"/>
    <w:rsid w:val="00392C94"/>
    <w:rsid w:val="00393C5C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C7E"/>
    <w:rsid w:val="00434133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304C"/>
    <w:rsid w:val="00473519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42AC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8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033"/>
    <w:rsid w:val="00DF41D0"/>
    <w:rsid w:val="00DF4EF4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0FDE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579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3151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496</cp:revision>
  <cp:lastPrinted>2023-12-27T05:26:00Z</cp:lastPrinted>
  <dcterms:created xsi:type="dcterms:W3CDTF">2026-06-15T00:12:00Z</dcterms:created>
  <dcterms:modified xsi:type="dcterms:W3CDTF">2026-06-21T07:39:00Z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