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F26A87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F26A87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26A87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181207" w:rsidRDefault="00181207" w:rsidP="00181207">
      <w:pPr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Κ</w:t>
      </w:r>
      <w:r>
        <w:rPr>
          <w:rStyle w:val="ac"/>
          <w:rFonts w:eastAsia="Calibri" w:hAnsi="Cambria" w:cs="Cambria"/>
          <w:color w:val="000000"/>
          <w:sz w:val="24"/>
          <w:szCs w:val="24"/>
          <w:shd w:val="clear" w:color="auto" w:fill="FFFFFF"/>
        </w:rPr>
        <w:t>υριακή</w:t>
      </w: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, 11 Οκτωβρίου 2026</w:t>
      </w:r>
    </w:p>
    <w:p w:rsidR="00181207" w:rsidRDefault="00181207" w:rsidP="00181207">
      <w:pPr>
        <w:spacing w:after="0" w:line="240" w:lineRule="auto"/>
        <w:rPr>
          <w:rFonts w:ascii="Cambria" w:hAnsi="Cambria" w:cs="Cambria"/>
          <w:sz w:val="24"/>
          <w:szCs w:val="24"/>
        </w:rPr>
      </w:pPr>
    </w:p>
    <w:p w:rsidR="00181207" w:rsidRDefault="00181207" w:rsidP="00181207">
      <w:pPr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181207" w:rsidRDefault="00181207" w:rsidP="00181207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  <w:shd w:val="clear" w:color="auto" w:fill="FFFFFF"/>
        </w:rPr>
      </w:pPr>
    </w:p>
    <w:p w:rsidR="00181207" w:rsidRDefault="00181207" w:rsidP="00181207">
      <w:pPr>
        <w:pStyle w:val="Web"/>
        <w:shd w:val="clear" w:color="auto" w:fill="FFFFFF"/>
        <w:spacing w:before="0" w:after="0"/>
        <w:ind w:firstLine="720"/>
        <w:rPr>
          <w:rFonts w:ascii="Cambria" w:eastAsia="Calibri" w:hAnsi="Cambria" w:cs="Calibri"/>
          <w:b/>
        </w:rPr>
      </w:pPr>
      <w:r>
        <w:rPr>
          <w:rFonts w:ascii="Cambria" w:eastAsia="Calibri" w:hAnsi="Cambria" w:cs="Calibri"/>
          <w:b/>
        </w:rPr>
        <w:t>Ευρείας κλίμακας θαλάσσια επιχείρηση δυτικά της Χίου</w:t>
      </w:r>
      <w:r w:rsidRPr="00883005">
        <w:rPr>
          <w:rFonts w:ascii="Cambria" w:eastAsia="Calibri" w:hAnsi="Cambria" w:cs="Calibri"/>
          <w:b/>
        </w:rPr>
        <w:t xml:space="preserve"> </w:t>
      </w:r>
      <w:r>
        <w:rPr>
          <w:rFonts w:ascii="Cambria" w:eastAsia="Calibri" w:hAnsi="Cambria" w:cs="Calibri"/>
          <w:b/>
        </w:rPr>
        <w:t xml:space="preserve">- Κατάσχεση άνω των 360 κιλών ακατέργαστης κάνναβης σε Ι/Φ σκάφος και σύλληψη δύο αλλοδαπών </w:t>
      </w:r>
    </w:p>
    <w:p w:rsidR="00181207" w:rsidRDefault="00181207" w:rsidP="00181207">
      <w:pPr>
        <w:spacing w:after="0"/>
        <w:ind w:firstLine="720"/>
        <w:rPr>
          <w:rFonts w:hAnsi="Cambria" w:cs="Arial"/>
          <w:sz w:val="24"/>
          <w:szCs w:val="24"/>
        </w:rPr>
      </w:pPr>
    </w:p>
    <w:p w:rsidR="00181207" w:rsidRDefault="00181207" w:rsidP="00181207">
      <w:pPr>
        <w:spacing w:after="0"/>
        <w:ind w:firstLine="720"/>
        <w:rPr>
          <w:rFonts w:hAnsi="Cambria" w:cs="Arial"/>
          <w:sz w:val="24"/>
          <w:szCs w:val="24"/>
        </w:rPr>
      </w:pPr>
      <w:r>
        <w:rPr>
          <w:rFonts w:hAnsi="Cambria" w:cs="Arial"/>
          <w:sz w:val="24"/>
          <w:szCs w:val="24"/>
        </w:rPr>
        <w:t>Τις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πρώτες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πρωινές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ώρες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χθες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κατόπιν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αξιοποίησης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πληροφοριών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Περιπολικό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σκάφος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Λ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Σ</w:t>
      </w:r>
      <w:r>
        <w:rPr>
          <w:rFonts w:hAnsi="Cambria" w:cs="Arial"/>
          <w:sz w:val="24"/>
          <w:szCs w:val="24"/>
        </w:rPr>
        <w:t>.-</w:t>
      </w:r>
      <w:r>
        <w:rPr>
          <w:rFonts w:hAnsi="Cambria" w:cs="Arial"/>
          <w:sz w:val="24"/>
          <w:szCs w:val="24"/>
        </w:rPr>
        <w:t>ΕΛ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ΑΚΤ</w:t>
      </w:r>
      <w:r>
        <w:rPr>
          <w:rFonts w:hAnsi="Cambria" w:cs="Arial"/>
          <w:sz w:val="24"/>
          <w:szCs w:val="24"/>
        </w:rPr>
        <w:t>. (</w:t>
      </w:r>
      <w:r>
        <w:rPr>
          <w:rFonts w:hAnsi="Cambria" w:cs="Arial"/>
          <w:sz w:val="24"/>
          <w:szCs w:val="24"/>
        </w:rPr>
        <w:t>Π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Λ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Σ</w:t>
      </w:r>
      <w:r>
        <w:rPr>
          <w:rFonts w:hAnsi="Cambria" w:cs="Arial"/>
          <w:sz w:val="24"/>
          <w:szCs w:val="24"/>
        </w:rPr>
        <w:t xml:space="preserve">.) </w:t>
      </w:r>
      <w:r>
        <w:rPr>
          <w:rFonts w:hAnsi="Cambria" w:cs="Arial"/>
          <w:sz w:val="24"/>
          <w:szCs w:val="24"/>
        </w:rPr>
        <w:t>του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Κεντρικού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Λιμεναρχείου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Χίου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επανδρωμένο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από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στελέχη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Κλιμακίου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Ειδικών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Αποστολών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εντόπισε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και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αναχαίτισε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ιστιοφόρο</w:t>
      </w:r>
      <w:r>
        <w:rPr>
          <w:rFonts w:hAnsi="Cambria" w:cs="Arial"/>
          <w:sz w:val="24"/>
          <w:szCs w:val="24"/>
        </w:rPr>
        <w:t xml:space="preserve"> (</w:t>
      </w:r>
      <w:r>
        <w:rPr>
          <w:rFonts w:hAnsi="Cambria" w:cs="Arial"/>
          <w:sz w:val="24"/>
          <w:szCs w:val="24"/>
        </w:rPr>
        <w:t>Ι</w:t>
      </w:r>
      <w:r>
        <w:rPr>
          <w:rFonts w:hAnsi="Cambria" w:cs="Arial"/>
          <w:sz w:val="24"/>
          <w:szCs w:val="24"/>
        </w:rPr>
        <w:t>/</w:t>
      </w:r>
      <w:r>
        <w:rPr>
          <w:rFonts w:hAnsi="Cambria" w:cs="Arial"/>
          <w:sz w:val="24"/>
          <w:szCs w:val="24"/>
        </w:rPr>
        <w:t>Φ</w:t>
      </w:r>
      <w:r>
        <w:rPr>
          <w:rFonts w:hAnsi="Cambria" w:cs="Arial"/>
          <w:sz w:val="24"/>
          <w:szCs w:val="24"/>
        </w:rPr>
        <w:t xml:space="preserve">) </w:t>
      </w:r>
      <w:r>
        <w:rPr>
          <w:rFonts w:hAnsi="Cambria" w:cs="Arial"/>
          <w:sz w:val="24"/>
          <w:szCs w:val="24"/>
        </w:rPr>
        <w:t>σκάφος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σημαίας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Κροατίας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στη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θαλάσσια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περιοχή</w:t>
      </w:r>
      <w:r>
        <w:rPr>
          <w:rFonts w:hAnsi="Cambria" w:cs="Arial"/>
          <w:sz w:val="24"/>
          <w:szCs w:val="24"/>
        </w:rPr>
        <w:t xml:space="preserve"> 6.5 </w:t>
      </w:r>
      <w:r>
        <w:rPr>
          <w:rFonts w:hAnsi="Cambria" w:cs="Arial"/>
          <w:sz w:val="24"/>
          <w:szCs w:val="24"/>
        </w:rPr>
        <w:t>ν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μ</w:t>
      </w:r>
      <w:r>
        <w:rPr>
          <w:rFonts w:hAnsi="Cambria" w:cs="Arial"/>
          <w:sz w:val="24"/>
          <w:szCs w:val="24"/>
        </w:rPr>
        <w:t xml:space="preserve">. </w:t>
      </w:r>
      <w:r>
        <w:rPr>
          <w:rFonts w:hAnsi="Cambria" w:cs="Arial"/>
          <w:sz w:val="24"/>
          <w:szCs w:val="24"/>
        </w:rPr>
        <w:t>νότια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νήσου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Αντίψαρων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δυτικά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Χίου</w:t>
      </w:r>
      <w:r>
        <w:rPr>
          <w:rFonts w:hAnsi="Cambria" w:cs="Arial"/>
          <w:sz w:val="24"/>
          <w:szCs w:val="24"/>
        </w:rPr>
        <w:t xml:space="preserve">. </w:t>
      </w:r>
    </w:p>
    <w:p w:rsidR="00181207" w:rsidRDefault="00181207" w:rsidP="00181207">
      <w:pPr>
        <w:spacing w:after="0"/>
        <w:ind w:firstLine="720"/>
        <w:rPr>
          <w:rFonts w:hAnsi="Cambria" w:cs="Arial"/>
          <w:sz w:val="24"/>
          <w:szCs w:val="24"/>
        </w:rPr>
      </w:pPr>
      <w:r>
        <w:rPr>
          <w:rFonts w:hAnsi="Cambria" w:cs="Arial"/>
          <w:sz w:val="24"/>
          <w:szCs w:val="24"/>
        </w:rPr>
        <w:t>Παράλληλα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επιχείρηση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συνέδραμε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δεύτερο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Λ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Σ</w:t>
      </w:r>
      <w:r>
        <w:rPr>
          <w:rFonts w:hAnsi="Cambria" w:cs="Arial"/>
          <w:sz w:val="24"/>
          <w:szCs w:val="24"/>
        </w:rPr>
        <w:t xml:space="preserve">. </w:t>
      </w:r>
      <w:r>
        <w:rPr>
          <w:rFonts w:hAnsi="Cambria" w:cs="Arial"/>
          <w:sz w:val="24"/>
          <w:szCs w:val="24"/>
        </w:rPr>
        <w:t>της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Λιμενικής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Αρχής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Χίου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με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επιβαίνουσα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ομάδα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βατραχανθρώπων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Μονάδας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Υποβρυχίων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Αποστολών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Λ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Σ</w:t>
      </w:r>
      <w:r>
        <w:rPr>
          <w:rFonts w:hAnsi="Cambria" w:cs="Arial"/>
          <w:sz w:val="24"/>
          <w:szCs w:val="24"/>
        </w:rPr>
        <w:t>.-</w:t>
      </w:r>
      <w:r>
        <w:rPr>
          <w:rFonts w:hAnsi="Cambria" w:cs="Arial"/>
          <w:sz w:val="24"/>
          <w:szCs w:val="24"/>
        </w:rPr>
        <w:t>ΕΛ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ΑΚΤ</w:t>
      </w:r>
      <w:r>
        <w:rPr>
          <w:rFonts w:hAnsi="Cambria" w:cs="Arial"/>
          <w:sz w:val="24"/>
          <w:szCs w:val="24"/>
        </w:rPr>
        <w:t xml:space="preserve">. </w:t>
      </w:r>
      <w:r>
        <w:rPr>
          <w:rFonts w:hAnsi="Cambria" w:cs="Arial"/>
          <w:sz w:val="24"/>
          <w:szCs w:val="24"/>
        </w:rPr>
        <w:t>Ακολούθησε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νηοψία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και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έλεγχος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διαμερισμάτων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Ι</w:t>
      </w:r>
      <w:r>
        <w:rPr>
          <w:rFonts w:hAnsi="Cambria" w:cs="Arial"/>
          <w:sz w:val="24"/>
          <w:szCs w:val="24"/>
        </w:rPr>
        <w:t>/</w:t>
      </w:r>
      <w:r>
        <w:rPr>
          <w:rFonts w:hAnsi="Cambria" w:cs="Arial"/>
          <w:sz w:val="24"/>
          <w:szCs w:val="24"/>
        </w:rPr>
        <w:t>Φ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που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είχε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ως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αποτέλεσμα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ακινητοποίηση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δύο</w:t>
      </w:r>
      <w:r>
        <w:rPr>
          <w:rFonts w:hAnsi="Cambria" w:cs="Arial"/>
          <w:sz w:val="24"/>
          <w:szCs w:val="24"/>
        </w:rPr>
        <w:t xml:space="preserve"> (02) </w:t>
      </w:r>
      <w:r>
        <w:rPr>
          <w:rFonts w:hAnsi="Cambria" w:cs="Arial"/>
          <w:sz w:val="24"/>
          <w:szCs w:val="24"/>
        </w:rPr>
        <w:t>αλλοδαπών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επιβαινόντων</w:t>
      </w:r>
      <w:r>
        <w:rPr>
          <w:rFonts w:hAnsi="Cambria" w:cs="Arial"/>
          <w:sz w:val="24"/>
          <w:szCs w:val="24"/>
        </w:rPr>
        <w:t xml:space="preserve"> (</w:t>
      </w:r>
      <w:r>
        <w:rPr>
          <w:rFonts w:hAnsi="Cambria" w:cs="Arial"/>
          <w:sz w:val="24"/>
          <w:szCs w:val="24"/>
        </w:rPr>
        <w:t>υπηκόων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Ουκρανίας</w:t>
      </w:r>
      <w:r>
        <w:rPr>
          <w:rFonts w:hAnsi="Cambria" w:cs="Arial"/>
          <w:sz w:val="24"/>
          <w:szCs w:val="24"/>
        </w:rPr>
        <w:t xml:space="preserve">) </w:t>
      </w:r>
      <w:r>
        <w:rPr>
          <w:rFonts w:hAnsi="Cambria" w:cs="Arial"/>
          <w:sz w:val="24"/>
          <w:szCs w:val="24"/>
        </w:rPr>
        <w:t>καθώς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και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τον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εντοπισμό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είκοσι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επτά</w:t>
      </w:r>
      <w:r>
        <w:rPr>
          <w:rFonts w:hAnsi="Cambria" w:cs="Arial"/>
          <w:sz w:val="24"/>
          <w:szCs w:val="24"/>
        </w:rPr>
        <w:t xml:space="preserve"> (27) </w:t>
      </w:r>
      <w:r>
        <w:rPr>
          <w:rFonts w:hAnsi="Cambria" w:cs="Arial"/>
          <w:sz w:val="24"/>
          <w:szCs w:val="24"/>
        </w:rPr>
        <w:t>χειραποσκευών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οι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οποίες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περιείχαν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πλήθος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αεροστεγώς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στεγανοποιημένων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πλαστικών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συσκευασιών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με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ακατέργαστη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κάνναβη</w:t>
      </w:r>
      <w:r>
        <w:rPr>
          <w:rFonts w:hAnsi="Cambria" w:cs="Arial"/>
          <w:sz w:val="24"/>
          <w:szCs w:val="24"/>
        </w:rPr>
        <w:t>.</w:t>
      </w:r>
    </w:p>
    <w:p w:rsidR="00181207" w:rsidRDefault="00181207" w:rsidP="00181207">
      <w:pPr>
        <w:spacing w:after="0"/>
        <w:ind w:firstLine="720"/>
        <w:rPr>
          <w:rFonts w:hAnsi="Cambria" w:cs="Arial"/>
          <w:sz w:val="24"/>
          <w:szCs w:val="24"/>
        </w:rPr>
      </w:pPr>
      <w:r>
        <w:rPr>
          <w:rFonts w:hAnsi="Cambria" w:cs="Arial"/>
          <w:sz w:val="24"/>
          <w:szCs w:val="24"/>
        </w:rPr>
        <w:t>Το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Ι</w:t>
      </w:r>
      <w:r>
        <w:rPr>
          <w:rFonts w:hAnsi="Cambria" w:cs="Arial"/>
          <w:sz w:val="24"/>
          <w:szCs w:val="24"/>
        </w:rPr>
        <w:t>/</w:t>
      </w:r>
      <w:r>
        <w:rPr>
          <w:rFonts w:hAnsi="Cambria" w:cs="Arial"/>
          <w:sz w:val="24"/>
          <w:szCs w:val="24"/>
        </w:rPr>
        <w:t>Φ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σκάφος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μεταφέρθηκε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στο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λιμένα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Χίου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όπου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Περιφερειακή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Ομάδα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Δίωξης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Ναρκωτικών</w:t>
      </w:r>
      <w:r>
        <w:rPr>
          <w:rFonts w:hAnsi="Cambria" w:cs="Arial"/>
          <w:sz w:val="24"/>
          <w:szCs w:val="24"/>
        </w:rPr>
        <w:t xml:space="preserve"> (</w:t>
      </w:r>
      <w:r>
        <w:rPr>
          <w:rFonts w:hAnsi="Cambria" w:cs="Arial"/>
          <w:sz w:val="24"/>
          <w:szCs w:val="24"/>
        </w:rPr>
        <w:t>Π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Ο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ΔΙ</w:t>
      </w:r>
      <w:r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Ν</w:t>
      </w:r>
      <w:r>
        <w:rPr>
          <w:rFonts w:hAnsi="Cambria" w:cs="Arial"/>
          <w:sz w:val="24"/>
          <w:szCs w:val="24"/>
        </w:rPr>
        <w:t xml:space="preserve">) </w:t>
      </w:r>
      <w:r>
        <w:rPr>
          <w:rFonts w:hAnsi="Cambria" w:cs="Arial"/>
          <w:sz w:val="24"/>
          <w:szCs w:val="24"/>
        </w:rPr>
        <w:t>του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Κεντρικού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Λιμεναρχείου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Χίου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χειρίζεται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υπόθεση</w:t>
      </w:r>
      <w:r>
        <w:rPr>
          <w:rFonts w:hAnsi="Cambria" w:cs="Arial"/>
          <w:sz w:val="24"/>
          <w:szCs w:val="24"/>
        </w:rPr>
        <w:t xml:space="preserve">, </w:t>
      </w:r>
      <w:r>
        <w:rPr>
          <w:rFonts w:hAnsi="Cambria" w:cs="Arial"/>
          <w:sz w:val="24"/>
          <w:szCs w:val="24"/>
        </w:rPr>
        <w:t>προέβη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στη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σύλληψη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των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δύο</w:t>
      </w:r>
      <w:r>
        <w:rPr>
          <w:rFonts w:hAnsi="Cambria" w:cs="Arial"/>
          <w:sz w:val="24"/>
          <w:szCs w:val="24"/>
        </w:rPr>
        <w:t xml:space="preserve"> (02) </w:t>
      </w:r>
      <w:r>
        <w:rPr>
          <w:rFonts w:hAnsi="Cambria" w:cs="Arial"/>
          <w:sz w:val="24"/>
          <w:szCs w:val="24"/>
        </w:rPr>
        <w:t>αλλοδαπών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για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παράβαση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νομοθεσίας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περί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ναρκωτικών</w:t>
      </w:r>
      <w:r>
        <w:rPr>
          <w:rFonts w:hAnsi="Cambria" w:cs="Arial"/>
          <w:sz w:val="24"/>
          <w:szCs w:val="24"/>
        </w:rPr>
        <w:t xml:space="preserve"> (</w:t>
      </w:r>
      <w:r>
        <w:rPr>
          <w:rFonts w:hAnsi="Cambria" w:cs="Arial"/>
          <w:sz w:val="24"/>
          <w:szCs w:val="24"/>
        </w:rPr>
        <w:t>Ν</w:t>
      </w:r>
      <w:r>
        <w:rPr>
          <w:rFonts w:hAnsi="Cambria" w:cs="Arial"/>
          <w:sz w:val="24"/>
          <w:szCs w:val="24"/>
        </w:rPr>
        <w:t xml:space="preserve">. 4139/2013) </w:t>
      </w:r>
      <w:r>
        <w:rPr>
          <w:rFonts w:hAnsi="Cambria" w:cs="Arial"/>
          <w:sz w:val="24"/>
          <w:szCs w:val="24"/>
        </w:rPr>
        <w:t>και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την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κατάσχεση</w:t>
      </w:r>
      <w:r>
        <w:rPr>
          <w:rFonts w:hAnsi="Cambria" w:cs="Arial"/>
          <w:sz w:val="24"/>
          <w:szCs w:val="24"/>
        </w:rPr>
        <w:t xml:space="preserve">: </w:t>
      </w:r>
    </w:p>
    <w:p w:rsidR="00181207" w:rsidRDefault="00181207" w:rsidP="00181207">
      <w:pPr>
        <w:spacing w:after="0"/>
        <w:ind w:firstLine="720"/>
        <w:rPr>
          <w:rFonts w:hAnsi="Cambria" w:cs="Arial"/>
          <w:sz w:val="24"/>
          <w:szCs w:val="24"/>
        </w:rPr>
      </w:pPr>
    </w:p>
    <w:p w:rsidR="00181207" w:rsidRDefault="00181207" w:rsidP="00181207">
      <w:pPr>
        <w:pStyle w:val="af6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Cs/>
          <w:sz w:val="24"/>
          <w:szCs w:val="24"/>
        </w:rPr>
        <w:t xml:space="preserve">τριακοσίων εξήντα κιλών και επτακοσίων γραμμαρίων μεικτού βάρους (360,7 </w:t>
      </w:r>
      <w:r>
        <w:rPr>
          <w:rFonts w:ascii="Cambria" w:hAnsi="Cambria" w:cs="Arial"/>
          <w:bCs/>
          <w:sz w:val="24"/>
          <w:szCs w:val="24"/>
          <w:lang w:val="en-US"/>
        </w:rPr>
        <w:t>kg</w:t>
      </w:r>
      <w:r>
        <w:rPr>
          <w:rFonts w:ascii="Cambria" w:hAnsi="Cambria" w:cs="Arial"/>
          <w:bCs/>
          <w:sz w:val="24"/>
          <w:szCs w:val="24"/>
        </w:rPr>
        <w:t xml:space="preserve">) ακατέργαστης </w:t>
      </w:r>
      <w:r>
        <w:rPr>
          <w:rFonts w:ascii="Cambria" w:hAnsi="Cambria" w:cs="Arial"/>
          <w:sz w:val="24"/>
          <w:szCs w:val="24"/>
        </w:rPr>
        <w:t>κάνναβης,</w:t>
      </w:r>
    </w:p>
    <w:p w:rsidR="00181207" w:rsidRDefault="00181207" w:rsidP="00181207">
      <w:pPr>
        <w:pStyle w:val="af6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του ιστιοφόρου σκάφους,</w:t>
      </w:r>
    </w:p>
    <w:p w:rsidR="00181207" w:rsidRDefault="00181207" w:rsidP="00181207">
      <w:pPr>
        <w:pStyle w:val="af6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χρηματικού ποσού δύο χιλιάδων ευρώ (2.000,00€),</w:t>
      </w:r>
    </w:p>
    <w:p w:rsidR="00181207" w:rsidRDefault="00181207" w:rsidP="00181207">
      <w:pPr>
        <w:pStyle w:val="af6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ενός (01) φορητού υπολογιστή (laptop),</w:t>
      </w:r>
    </w:p>
    <w:p w:rsidR="00181207" w:rsidRDefault="00181207" w:rsidP="00181207">
      <w:pPr>
        <w:pStyle w:val="af6"/>
        <w:numPr>
          <w:ilvl w:val="0"/>
          <w:numId w:val="2"/>
        </w:numPr>
        <w:spacing w:after="0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έξι (06) συσκευών κινητής τηλεφωνίας.</w:t>
      </w:r>
    </w:p>
    <w:p w:rsidR="00181207" w:rsidRDefault="00181207" w:rsidP="00181207">
      <w:pPr>
        <w:pStyle w:val="af6"/>
        <w:spacing w:after="0"/>
        <w:ind w:left="426"/>
        <w:rPr>
          <w:rFonts w:ascii="Cambria" w:hAnsi="Cambria" w:cs="Arial"/>
          <w:sz w:val="24"/>
          <w:szCs w:val="24"/>
        </w:rPr>
      </w:pPr>
    </w:p>
    <w:p w:rsidR="00181207" w:rsidRDefault="00181207" w:rsidP="00181207">
      <w:pPr>
        <w:spacing w:after="0"/>
        <w:ind w:firstLine="720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Η νέα αυτή σημαντική κατάσχεση ενισχύει την ασπίδα προστασίας των θαλάσσιων συνόρων της χώρας και αποτυπώνει τη συνεχιζόμενη και κλιμακούμενη προσπάθεια που καταβάλλουν καθημερινά η Δίωξη Ναρκωτικών τ</w:t>
      </w:r>
      <w:r>
        <w:rPr>
          <w:rFonts w:hAnsi="Cambria" w:cs="Arial"/>
          <w:sz w:val="24"/>
          <w:szCs w:val="24"/>
        </w:rPr>
        <w:t>ου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hAnsi="Cambria" w:cs="Arial"/>
          <w:sz w:val="24"/>
          <w:szCs w:val="24"/>
        </w:rPr>
        <w:t>Λ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Σ</w:t>
      </w:r>
      <w:r w:rsidRPr="00A06284">
        <w:rPr>
          <w:rFonts w:hAnsi="Cambria" w:cs="Arial"/>
          <w:sz w:val="24"/>
          <w:szCs w:val="24"/>
        </w:rPr>
        <w:t>.-</w:t>
      </w:r>
      <w:r>
        <w:rPr>
          <w:rFonts w:hAnsi="Cambria" w:cs="Arial"/>
          <w:sz w:val="24"/>
          <w:szCs w:val="24"/>
        </w:rPr>
        <w:t>ΕΛ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ΑΚΤ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,</w:t>
      </w:r>
      <w:r>
        <w:rPr>
          <w:rFonts w:ascii="Cambria" w:hAnsi="Cambria" w:cs="Arial"/>
          <w:sz w:val="24"/>
          <w:szCs w:val="24"/>
        </w:rPr>
        <w:t xml:space="preserve"> τα πληρώματα των Περιπολικών Σκαφών και οι Ειδικές Δυνάμεις των Λιμενικών Αρχών, σε συνεργασία με την αρμόδια Διεύθυνση Δίωξης Ναρκωτικών και Λαθρεμπορίου (ΔΙ.ΔΙ.ΝΑ.Λ.) του </w:t>
      </w:r>
      <w:r>
        <w:rPr>
          <w:rFonts w:hAnsi="Cambria" w:cs="Arial"/>
          <w:sz w:val="24"/>
          <w:szCs w:val="24"/>
        </w:rPr>
        <w:t>Αρχηγ</w:t>
      </w:r>
      <w:r>
        <w:rPr>
          <w:rFonts w:ascii="Cambria" w:hAnsi="Cambria" w:cs="Arial"/>
          <w:sz w:val="24"/>
          <w:szCs w:val="24"/>
        </w:rPr>
        <w:t xml:space="preserve">είου </w:t>
      </w:r>
      <w:r>
        <w:rPr>
          <w:rFonts w:hAnsi="Cambria" w:cs="Arial"/>
          <w:sz w:val="24"/>
          <w:szCs w:val="24"/>
        </w:rPr>
        <w:t>Λ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Σ</w:t>
      </w:r>
      <w:r w:rsidRPr="00A06284">
        <w:rPr>
          <w:rFonts w:hAnsi="Cambria" w:cs="Arial"/>
          <w:sz w:val="24"/>
          <w:szCs w:val="24"/>
        </w:rPr>
        <w:t>.-</w:t>
      </w:r>
      <w:r>
        <w:rPr>
          <w:rFonts w:hAnsi="Cambria" w:cs="Arial"/>
          <w:sz w:val="24"/>
          <w:szCs w:val="24"/>
        </w:rPr>
        <w:t>ΕΛ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ΑΚΤ</w:t>
      </w:r>
      <w:r w:rsidRPr="00A06284">
        <w:rPr>
          <w:rFonts w:hAnsi="Cambria" w:cs="Arial"/>
          <w:sz w:val="24"/>
          <w:szCs w:val="24"/>
        </w:rPr>
        <w:t xml:space="preserve">. </w:t>
      </w:r>
      <w:r>
        <w:rPr>
          <w:rFonts w:ascii="Cambria" w:hAnsi="Cambria" w:cs="Arial"/>
          <w:sz w:val="24"/>
          <w:szCs w:val="24"/>
        </w:rPr>
        <w:t>Με διαρκή, στοχευμένη και εντατική επιχειρησιακή δράση, το Λιμενικ</w:t>
      </w:r>
      <w:r>
        <w:rPr>
          <w:rFonts w:hAnsi="Cambria" w:cs="Arial"/>
          <w:sz w:val="24"/>
          <w:szCs w:val="24"/>
        </w:rPr>
        <w:t>ό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lastRenderedPageBreak/>
        <w:t>Σώμα</w:t>
      </w:r>
      <w:r w:rsidRPr="00883005">
        <w:rPr>
          <w:rFonts w:ascii="Cambria" w:hAnsi="Cambria" w:cs="Arial"/>
          <w:sz w:val="24"/>
          <w:szCs w:val="24"/>
        </w:rPr>
        <w:t xml:space="preserve"> -</w:t>
      </w:r>
      <w:r>
        <w:rPr>
          <w:rFonts w:ascii="Cambria" w:hAnsi="Cambria" w:cs="Arial"/>
          <w:sz w:val="24"/>
          <w:szCs w:val="24"/>
        </w:rPr>
        <w:t xml:space="preserve"> Ελληνική Ακτοφυλακή παραμένει σε επιφυλακή επαγρυπνώντας σε κάθε θαλάσσια οδό που μπορεί να αξιοποιηθεί για τη διακίνηση παράνομων ναρκωτικών ουσιών.</w:t>
      </w:r>
    </w:p>
    <w:p w:rsidR="00181207" w:rsidRDefault="00181207" w:rsidP="00181207">
      <w:pPr>
        <w:spacing w:after="0"/>
        <w:ind w:firstLine="709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Συγκρατείται ότι η αξιοποίηση της πληροφορίας που περιήλθε από τη Διεύθυνση Ασφάλειας και Προστασίας Θαλασσίων Συνόρων (Δ.Α.Π.ΘΑ.Σ.) του Αρχηγείου </w:t>
      </w:r>
      <w:r>
        <w:rPr>
          <w:rFonts w:hAnsi="Cambria" w:cs="Arial"/>
          <w:sz w:val="24"/>
          <w:szCs w:val="24"/>
        </w:rPr>
        <w:t>Λ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Σ</w:t>
      </w:r>
      <w:r w:rsidRPr="00A06284">
        <w:rPr>
          <w:rFonts w:hAnsi="Cambria" w:cs="Arial"/>
          <w:sz w:val="24"/>
          <w:szCs w:val="24"/>
        </w:rPr>
        <w:t>.-</w:t>
      </w:r>
      <w:r>
        <w:rPr>
          <w:rFonts w:hAnsi="Cambria" w:cs="Arial"/>
          <w:sz w:val="24"/>
          <w:szCs w:val="24"/>
        </w:rPr>
        <w:t>ΕΛ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ΑΚΤ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 xml:space="preserve"> </w:t>
      </w:r>
      <w:r>
        <w:rPr>
          <w:rFonts w:ascii="Cambria" w:hAnsi="Cambria" w:cs="Arial"/>
          <w:sz w:val="24"/>
          <w:szCs w:val="24"/>
        </w:rPr>
        <w:t xml:space="preserve">αφορούσε ύποπτο ιστιοφόρο (Ι/Φ) σκάφος σημαίας Κροατίας, το οποίο πιθανόν να εμπλεκόταν σε κύκλωμα διακίνησης μεταναστών ή άλλων αδικημάτων. </w:t>
      </w:r>
      <w:bookmarkStart w:id="0" w:name="_GoBack"/>
      <w:bookmarkEnd w:id="0"/>
    </w:p>
    <w:p w:rsidR="00181207" w:rsidRDefault="00181207" w:rsidP="00181207">
      <w:pPr>
        <w:spacing w:after="0"/>
        <w:ind w:firstLine="709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Προανάκριση διενεργείται από την Π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Ο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Δ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Ι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hAnsi="Cambria" w:cs="Arial"/>
          <w:sz w:val="24"/>
          <w:szCs w:val="24"/>
        </w:rPr>
        <w:t>Ν</w:t>
      </w:r>
      <w:r w:rsidRPr="00A06284">
        <w:rPr>
          <w:rFonts w:hAnsi="Cambria" w:cs="Arial"/>
          <w:sz w:val="24"/>
          <w:szCs w:val="24"/>
        </w:rPr>
        <w:t>.</w:t>
      </w:r>
      <w:r>
        <w:rPr>
          <w:rFonts w:ascii="Cambria" w:hAnsi="Cambria" w:cs="Arial"/>
          <w:sz w:val="24"/>
          <w:szCs w:val="24"/>
        </w:rPr>
        <w:t xml:space="preserve"> του Κεντρικού Λιμεναρχείου Χίου, ενώ η Δ.Α.Π.ΘΑ.Σ. συνδράμει με κλιμάκιό της, προκειμένου, σε συνεργασία με την ανωτέρω Λιμενική Αρχή, να διερευνηθεί η συμμετοχή των εμπλεκομένων και σε άλλες παράνομες δραστηριότητες αναφορικά με κυκλώματα διακίνησης μεταναστών.</w:t>
      </w:r>
    </w:p>
    <w:p w:rsidR="00181207" w:rsidRDefault="00181207" w:rsidP="00181207">
      <w:pPr>
        <w:spacing w:after="0"/>
        <w:ind w:firstLine="709"/>
        <w:rPr>
          <w:rFonts w:ascii="Cambria" w:hAnsi="Cambria" w:cs="Arial"/>
          <w:bCs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Η εκτιμώμενη αξία της κατασχεθείσας ποσότητας αγγίζει το ένα εκατομμύριο ογδόντα δύο χιλιάδες και εκατό </w:t>
      </w:r>
      <w:r>
        <w:rPr>
          <w:rFonts w:ascii="Cambria" w:hAnsi="Cambria" w:cs="Arial"/>
          <w:bCs/>
          <w:sz w:val="24"/>
          <w:szCs w:val="24"/>
        </w:rPr>
        <w:t>ευρώ(1.082.100 €).</w:t>
      </w:r>
    </w:p>
    <w:p w:rsidR="00181207" w:rsidRDefault="00181207" w:rsidP="00181207">
      <w:pPr>
        <w:spacing w:after="0"/>
        <w:ind w:firstLine="709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Διαθέσιμο οπτικοακουστικό υλικό έχει αναρτηθεί στο </w:t>
      </w:r>
      <w:hyperlink r:id="rId10" w:history="1">
        <w:r>
          <w:rPr>
            <w:rStyle w:val="-0"/>
            <w:rFonts w:ascii="Cambria" w:eastAsia="Calibri" w:hAnsi="Cambria" w:cs="Arial"/>
            <w:sz w:val="24"/>
            <w:szCs w:val="24"/>
            <w:lang w:val="en-US"/>
          </w:rPr>
          <w:t>www</w:t>
        </w:r>
        <w:r>
          <w:rPr>
            <w:rStyle w:val="-0"/>
            <w:rFonts w:ascii="Cambria" w:eastAsia="Calibri" w:hAnsi="Cambria" w:cs="Arial"/>
            <w:sz w:val="24"/>
            <w:szCs w:val="24"/>
          </w:rPr>
          <w:t>.</w:t>
        </w:r>
        <w:r>
          <w:rPr>
            <w:rStyle w:val="-0"/>
            <w:rFonts w:ascii="Cambria" w:eastAsia="Calibri" w:hAnsi="Cambria" w:cs="Arial"/>
            <w:sz w:val="24"/>
            <w:szCs w:val="24"/>
            <w:lang w:val="en-US"/>
          </w:rPr>
          <w:t>hcg</w:t>
        </w:r>
        <w:r>
          <w:rPr>
            <w:rStyle w:val="-0"/>
            <w:rFonts w:ascii="Cambria" w:eastAsia="Calibri" w:hAnsi="Cambria" w:cs="Arial"/>
            <w:sz w:val="24"/>
            <w:szCs w:val="24"/>
          </w:rPr>
          <w:t>.</w:t>
        </w:r>
        <w:r>
          <w:rPr>
            <w:rStyle w:val="-0"/>
            <w:rFonts w:ascii="Cambria" w:eastAsia="Calibri" w:hAnsi="Cambria" w:cs="Arial"/>
            <w:sz w:val="24"/>
            <w:szCs w:val="24"/>
            <w:lang w:val="en-US"/>
          </w:rPr>
          <w:t>gr</w:t>
        </w:r>
      </w:hyperlink>
    </w:p>
    <w:p w:rsidR="00181207" w:rsidRDefault="00181207" w:rsidP="00181207">
      <w:pPr>
        <w:rPr>
          <w:rFonts w:ascii="Cambria" w:hAnsi="Cambria" w:cs="Arial"/>
          <w:sz w:val="24"/>
          <w:szCs w:val="24"/>
        </w:rPr>
      </w:pPr>
    </w:p>
    <w:p w:rsidR="00181207" w:rsidRDefault="00181207" w:rsidP="00181207">
      <w:pPr>
        <w:rPr>
          <w:rFonts w:ascii="Cambria" w:hAnsi="Cambria" w:cs="Arial"/>
          <w:sz w:val="24"/>
          <w:szCs w:val="24"/>
        </w:rPr>
      </w:pPr>
    </w:p>
    <w:p w:rsidR="00181207" w:rsidRDefault="00181207" w:rsidP="0018120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181207" w:rsidRDefault="00181207" w:rsidP="0018120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  <w:shd w:val="clear" w:color="auto" w:fill="FFFFFF"/>
        </w:rPr>
      </w:pPr>
    </w:p>
    <w:p w:rsidR="00D84EF0" w:rsidRPr="005A0149" w:rsidRDefault="00D84EF0" w:rsidP="00D5403C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D84EF0" w:rsidRPr="005A0149" w:rsidSect="003B3E9D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5D26" w:rsidRDefault="00945D26" w:rsidP="003B3E9D">
      <w:pPr>
        <w:spacing w:after="0" w:line="240" w:lineRule="auto"/>
      </w:pPr>
      <w:r>
        <w:separator/>
      </w:r>
    </w:p>
  </w:endnote>
  <w:endnote w:type="continuationSeparator" w:id="1">
    <w:p w:rsidR="00945D26" w:rsidRDefault="00945D26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Pr="008D7700" w:rsidRDefault="00485E88">
    <w:pPr>
      <w:pStyle w:val="a7"/>
      <w:spacing w:line="100" w:lineRule="atLeast"/>
      <w:jc w:val="center"/>
      <w:rPr>
        <w:shd w:val="clear" w:color="auto" w:fill="FFFFFF"/>
      </w:rPr>
    </w:pPr>
    <w:r>
      <w:t>10</w:t>
    </w:r>
    <w:r w:rsidR="0073768E">
      <w:rPr>
        <w:lang w:val="en-US"/>
      </w:rPr>
      <w:t>1</w:t>
    </w:r>
    <w:r w:rsidR="0073768E">
      <w:t>1</w:t>
    </w:r>
    <w:r w:rsidR="005723EC">
      <w:t>85</w:t>
    </w:r>
    <w:r w:rsidR="00010CAE"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5D26" w:rsidRDefault="00945D26" w:rsidP="003B3E9D">
      <w:pPr>
        <w:spacing w:after="0" w:line="240" w:lineRule="auto"/>
      </w:pPr>
      <w:r>
        <w:separator/>
      </w:r>
    </w:p>
  </w:footnote>
  <w:footnote w:type="continuationSeparator" w:id="1">
    <w:p w:rsidR="00945D26" w:rsidRDefault="00945D26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abstractNum w:abstractNumId="1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010BC1"/>
    <w:rsid w:val="00010CAE"/>
    <w:rsid w:val="00026FA5"/>
    <w:rsid w:val="00040914"/>
    <w:rsid w:val="000852F3"/>
    <w:rsid w:val="000C1A63"/>
    <w:rsid w:val="000D12BB"/>
    <w:rsid w:val="00104F09"/>
    <w:rsid w:val="00122867"/>
    <w:rsid w:val="00137F62"/>
    <w:rsid w:val="00181207"/>
    <w:rsid w:val="0019771C"/>
    <w:rsid w:val="001A593C"/>
    <w:rsid w:val="001A74E2"/>
    <w:rsid w:val="001C71A6"/>
    <w:rsid w:val="001F2FA1"/>
    <w:rsid w:val="002242CF"/>
    <w:rsid w:val="002332E1"/>
    <w:rsid w:val="00251726"/>
    <w:rsid w:val="002812AB"/>
    <w:rsid w:val="002E3B51"/>
    <w:rsid w:val="00356C2F"/>
    <w:rsid w:val="00377268"/>
    <w:rsid w:val="00380451"/>
    <w:rsid w:val="003B3E9D"/>
    <w:rsid w:val="003C40EA"/>
    <w:rsid w:val="00427A83"/>
    <w:rsid w:val="004319C6"/>
    <w:rsid w:val="00485E88"/>
    <w:rsid w:val="00490231"/>
    <w:rsid w:val="00501001"/>
    <w:rsid w:val="005635FE"/>
    <w:rsid w:val="005723EC"/>
    <w:rsid w:val="005906D1"/>
    <w:rsid w:val="005A0149"/>
    <w:rsid w:val="005C7E38"/>
    <w:rsid w:val="005F0BCE"/>
    <w:rsid w:val="00602487"/>
    <w:rsid w:val="00623FFE"/>
    <w:rsid w:val="00666E9E"/>
    <w:rsid w:val="00676829"/>
    <w:rsid w:val="006A1664"/>
    <w:rsid w:val="006A6C5F"/>
    <w:rsid w:val="006A7BCE"/>
    <w:rsid w:val="006F3284"/>
    <w:rsid w:val="00735AEF"/>
    <w:rsid w:val="0073768E"/>
    <w:rsid w:val="007A3C16"/>
    <w:rsid w:val="007A7E3F"/>
    <w:rsid w:val="007C50CE"/>
    <w:rsid w:val="007C6380"/>
    <w:rsid w:val="007E043B"/>
    <w:rsid w:val="007F19C2"/>
    <w:rsid w:val="00856998"/>
    <w:rsid w:val="00857389"/>
    <w:rsid w:val="0086239C"/>
    <w:rsid w:val="00864A52"/>
    <w:rsid w:val="00884330"/>
    <w:rsid w:val="0089439D"/>
    <w:rsid w:val="008A3E0B"/>
    <w:rsid w:val="008A45D1"/>
    <w:rsid w:val="008C79C9"/>
    <w:rsid w:val="008D52FB"/>
    <w:rsid w:val="008D7700"/>
    <w:rsid w:val="008F7E27"/>
    <w:rsid w:val="0091628E"/>
    <w:rsid w:val="009223F9"/>
    <w:rsid w:val="00945D26"/>
    <w:rsid w:val="009B32B7"/>
    <w:rsid w:val="009E173B"/>
    <w:rsid w:val="00A3380E"/>
    <w:rsid w:val="00A70437"/>
    <w:rsid w:val="00A862EA"/>
    <w:rsid w:val="00AB43A7"/>
    <w:rsid w:val="00B101E6"/>
    <w:rsid w:val="00B554AF"/>
    <w:rsid w:val="00B6328E"/>
    <w:rsid w:val="00B719C6"/>
    <w:rsid w:val="00B81240"/>
    <w:rsid w:val="00C01A76"/>
    <w:rsid w:val="00C61EF9"/>
    <w:rsid w:val="00C91313"/>
    <w:rsid w:val="00CD0519"/>
    <w:rsid w:val="00CD59C3"/>
    <w:rsid w:val="00CF54C6"/>
    <w:rsid w:val="00D11605"/>
    <w:rsid w:val="00D373E7"/>
    <w:rsid w:val="00D5403C"/>
    <w:rsid w:val="00D612E3"/>
    <w:rsid w:val="00D74917"/>
    <w:rsid w:val="00D84EF0"/>
    <w:rsid w:val="00D90CC8"/>
    <w:rsid w:val="00DA0481"/>
    <w:rsid w:val="00DC6AD3"/>
    <w:rsid w:val="00DE5A25"/>
    <w:rsid w:val="00E06FA1"/>
    <w:rsid w:val="00E10ECC"/>
    <w:rsid w:val="00E83BE5"/>
    <w:rsid w:val="00E954D4"/>
    <w:rsid w:val="00ED0159"/>
    <w:rsid w:val="00EE41C9"/>
    <w:rsid w:val="00EF0252"/>
    <w:rsid w:val="00F17D84"/>
    <w:rsid w:val="00F26A87"/>
    <w:rsid w:val="00F740B6"/>
    <w:rsid w:val="00F7744C"/>
    <w:rsid w:val="00F84486"/>
    <w:rsid w:val="00FA76ED"/>
    <w:rsid w:val="00FC0D7F"/>
    <w:rsid w:val="00FC243E"/>
    <w:rsid w:val="00FC4687"/>
    <w:rsid w:val="00FD6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 w:qFormat="1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qFormat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  <w:style w:type="paragraph" w:styleId="af6">
    <w:name w:val="List Paragraph"/>
    <w:basedOn w:val="a"/>
    <w:uiPriority w:val="34"/>
    <w:qFormat/>
    <w:rsid w:val="00181207"/>
    <w:pPr>
      <w:suppressAutoHyphens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hcg.g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</cp:revision>
  <cp:lastPrinted>2026-10-07T14:51:00Z</cp:lastPrinted>
  <dcterms:created xsi:type="dcterms:W3CDTF">2026-10-11T06:47:00Z</dcterms:created>
  <dcterms:modified xsi:type="dcterms:W3CDTF">2026-10-11T06:47:00Z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